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6D" w:rsidRDefault="006F476D" w:rsidP="006F476D">
      <w:pPr>
        <w:jc w:val="right"/>
        <w:rPr>
          <w:b/>
          <w:bCs/>
        </w:rPr>
      </w:pPr>
      <w:bookmarkStart w:id="0" w:name="_GoBack"/>
      <w:bookmarkEnd w:id="0"/>
      <w:r w:rsidRPr="006F476D">
        <w:rPr>
          <w:b/>
          <w:bCs/>
        </w:rPr>
        <w:t>http://www.apmep.asso.fr/Les-nombres-decimaux</w:t>
      </w:r>
    </w:p>
    <w:p w:rsidR="006F476D" w:rsidRPr="006F476D" w:rsidRDefault="006F476D" w:rsidP="006F476D">
      <w:pPr>
        <w:rPr>
          <w:b/>
          <w:bCs/>
        </w:rPr>
      </w:pPr>
      <w:r w:rsidRPr="006F476D">
        <w:rPr>
          <w:b/>
          <w:bCs/>
        </w:rPr>
        <w:t>LES NOMBRES DECIMAUX</w:t>
      </w:r>
      <w:r>
        <w:rPr>
          <w:b/>
          <w:bCs/>
        </w:rPr>
        <w:t xml:space="preserve">      </w:t>
      </w:r>
    </w:p>
    <w:p w:rsidR="006F476D" w:rsidRPr="006F476D" w:rsidRDefault="006F476D" w:rsidP="006F476D">
      <w:r w:rsidRPr="006F476D">
        <w:rPr>
          <w:i/>
          <w:iCs/>
        </w:rPr>
        <w:t>Pierre Rey</w:t>
      </w:r>
    </w:p>
    <w:p w:rsidR="006F476D" w:rsidRPr="006F476D" w:rsidRDefault="006F476D" w:rsidP="006F476D">
      <w:r w:rsidRPr="006F476D">
        <w:t>Dans son article « </w:t>
      </w:r>
      <w:r w:rsidRPr="006F476D">
        <w:rPr>
          <w:i/>
          <w:iCs/>
        </w:rPr>
        <w:t>Quoi de neuf dans les nouveaux programmes de mathématique de l’école élémentaire</w:t>
      </w:r>
      <w:r w:rsidRPr="006F476D">
        <w:t> » paru dans le bulletin de l’APMEP no 441 en septembre/octobre 2002 (et dans la brochure n° 159 « </w:t>
      </w:r>
      <w:r w:rsidRPr="006F476D">
        <w:rPr>
          <w:i/>
          <w:iCs/>
        </w:rPr>
        <w:t>Réflexions sur les programmes de mathématiques du collège et de l’école élémentaire</w:t>
      </w:r>
      <w:r w:rsidRPr="006F476D">
        <w:t> »), Jean-François BERGEAUT, parlant du nouveau programme de l’école élémentaire, écrit : « </w:t>
      </w:r>
      <w:r w:rsidRPr="006F476D">
        <w:rPr>
          <w:i/>
          <w:iCs/>
        </w:rPr>
        <w:t>c’est selon moi un programme ambitieux, cohérent et “ révolutionnaire ” sur certains de ses aspects, puisque au-delà des contenus et des compétences devant être acquises en fin de cycles, il apporte des éléments souvent très précis sur le geste professionnel de l’enseignant. Voici un programme qui prend ses responsabilités même si d’aucuns peuvent y voir une restriction de la liberté pédagogique de l’enseignant, voire une uniformisation des pratiques »</w:t>
      </w:r>
      <w:r w:rsidRPr="006F476D">
        <w:t>.</w:t>
      </w:r>
    </w:p>
    <w:p w:rsidR="006F476D" w:rsidRPr="006F476D" w:rsidRDefault="006F476D" w:rsidP="006F476D">
      <w:r w:rsidRPr="006F476D">
        <w:t>Nous allons illustrer cette opinion en commentant la progression imposée par le programme à partir du cycle 3 pour l’apprentissage du concept de nombre décimal et en voir les implications dans notre pratique professionnelle au collège.</w:t>
      </w:r>
    </w:p>
    <w:p w:rsidR="006F476D" w:rsidRPr="006F476D" w:rsidRDefault="006F476D" w:rsidP="006F476D">
      <w:r w:rsidRPr="006F476D">
        <w:t>Nous avons pu constater, notamment au cours de liaisons école/collège que la pratique la plus utilisée à l’école pour approcher le nombre décimal est de partir de mesures de longueurs et d’écrire rapidement 25 m et 12 cm sous la forme 25,12 m. Cette pratique participe de la vision qu’ont certains élèves du nombre décimal comme juxtaposition de deux nombres entiers qui seront traités indépendamment lors d’opérations. Le nouveau programme demande d’abandonner cette approche et d’en reporter le lien après l’étude du nombre décimal : « </w:t>
      </w:r>
      <w:r w:rsidRPr="006F476D">
        <w:rPr>
          <w:i/>
          <w:iCs/>
        </w:rPr>
        <w:t xml:space="preserve"> L’écriture à virgule est présentée comme une convention d’écriture d’une fraction décimale ou d’une somme de fractions décimales, le lien avec le système métrique étant fait ensuite</w:t>
      </w:r>
      <w:r w:rsidRPr="006F476D">
        <w:rPr>
          <w:i/>
          <w:iCs/>
          <w:vertAlign w:val="superscript"/>
        </w:rPr>
        <w:t> [</w:t>
      </w:r>
      <w:hyperlink r:id="rId5" w:anchor="nb1" w:tooltip="Mathématiques. Document d’accompagnement. Articulation école collège." w:history="1">
        <w:r w:rsidRPr="006F476D">
          <w:rPr>
            <w:rStyle w:val="Lienhypertexte"/>
            <w:i/>
            <w:iCs/>
            <w:vertAlign w:val="superscript"/>
          </w:rPr>
          <w:t>1</w:t>
        </w:r>
      </w:hyperlink>
      <w:r w:rsidRPr="006F476D">
        <w:rPr>
          <w:i/>
          <w:iCs/>
          <w:vertAlign w:val="superscript"/>
        </w:rPr>
        <w:t>]</w:t>
      </w:r>
      <w:r w:rsidRPr="006F476D">
        <w:t> ».</w:t>
      </w:r>
    </w:p>
    <w:p w:rsidR="006F476D" w:rsidRPr="006F476D" w:rsidRDefault="006F476D" w:rsidP="006F476D">
      <w:r w:rsidRPr="006F476D">
        <w:t>La progression qui est préconisée par les nouveaux programmes est de commencer par étudier les fractions « </w:t>
      </w:r>
      <w:r w:rsidRPr="006F476D">
        <w:rPr>
          <w:i/>
          <w:iCs/>
        </w:rPr>
        <w:t>Au cycle 3, les fractions puis les nombres décimaux apparaissent comme de nouveaux nombres »</w:t>
      </w:r>
      <w:r w:rsidRPr="006F476D">
        <w:rPr>
          <w:i/>
          <w:iCs/>
          <w:vertAlign w:val="superscript"/>
        </w:rPr>
        <w:t> [</w:t>
      </w:r>
      <w:hyperlink r:id="rId6" w:anchor="nb2" w:tooltip="Id." w:history="1">
        <w:r w:rsidRPr="006F476D">
          <w:rPr>
            <w:rStyle w:val="Lienhypertexte"/>
            <w:i/>
            <w:iCs/>
            <w:vertAlign w:val="superscript"/>
          </w:rPr>
          <w:t>2</w:t>
        </w:r>
      </w:hyperlink>
      <w:r w:rsidRPr="006F476D">
        <w:rPr>
          <w:i/>
          <w:iCs/>
          <w:vertAlign w:val="superscript"/>
        </w:rPr>
        <w:t>]</w:t>
      </w:r>
      <w:r w:rsidRPr="006F476D">
        <w:rPr>
          <w:i/>
          <w:iCs/>
        </w:rPr>
        <w:t xml:space="preserve"> « utiles pour résoudre des problèmes que les nombres entiers ne permettent pas de résoudre de façon satisfaisante : problèmes de partage, de mesure de longueurs ou d’aires, de repérage d’un point sur une droite »</w:t>
      </w:r>
      <w:r w:rsidRPr="006F476D">
        <w:rPr>
          <w:i/>
          <w:iCs/>
          <w:vertAlign w:val="superscript"/>
        </w:rPr>
        <w:t> [</w:t>
      </w:r>
      <w:hyperlink r:id="rId7" w:anchor="nb3" w:tooltip="Document d’application des programmes. Cycle 3." w:history="1">
        <w:r w:rsidRPr="006F476D">
          <w:rPr>
            <w:rStyle w:val="Lienhypertexte"/>
            <w:i/>
            <w:iCs/>
            <w:vertAlign w:val="superscript"/>
          </w:rPr>
          <w:t>3</w:t>
        </w:r>
      </w:hyperlink>
      <w:r w:rsidRPr="006F476D">
        <w:rPr>
          <w:i/>
          <w:iCs/>
          <w:vertAlign w:val="superscript"/>
        </w:rPr>
        <w:t>]</w:t>
      </w:r>
      <w:r w:rsidRPr="006F476D">
        <w:t>. Il est bien précisé de n’utiliser que des « fractions simples » et de n’envisager aucun calcul sur les fractions, ce travail étant celui du collège. Il est intéressant de noter que cette progression, fractions décimales puis nombres décimaux, correspond à l’introduction historique de ces nombres « Les écritures à virgule prennent sens en étant mises en relation avec les fractions décimales, ce qui correspond à l’introduction historique des décimaux »</w:t>
      </w:r>
      <w:r w:rsidRPr="006F476D">
        <w:rPr>
          <w:vertAlign w:val="superscript"/>
        </w:rPr>
        <w:t> [</w:t>
      </w:r>
      <w:hyperlink r:id="rId8" w:anchor="nb4" w:tooltip="Id." w:history="1">
        <w:r w:rsidRPr="006F476D">
          <w:rPr>
            <w:rStyle w:val="Lienhypertexte"/>
            <w:vertAlign w:val="superscript"/>
          </w:rPr>
          <w:t>4</w:t>
        </w:r>
      </w:hyperlink>
      <w:r w:rsidRPr="006F476D">
        <w:rPr>
          <w:vertAlign w:val="superscript"/>
        </w:rPr>
        <w:t>]</w:t>
      </w:r>
      <w:r w:rsidRPr="006F476D">
        <w:t>.</w:t>
      </w:r>
    </w:p>
    <w:p w:rsidR="006F476D" w:rsidRPr="006F476D" w:rsidRDefault="006F476D" w:rsidP="006F476D">
      <w:r w:rsidRPr="006F476D">
        <w:t xml:space="preserve">Ainsi la fraction est introduite comme un outil de fractionnement d’une grandeur unité, certains auteurs l’appellent </w:t>
      </w:r>
      <w:r w:rsidRPr="006F476D">
        <w:rPr>
          <w:b/>
          <w:bCs/>
        </w:rPr>
        <w:t>fraction-partage</w:t>
      </w:r>
      <w:r w:rsidRPr="006F476D">
        <w:t>. Elle permet alors de mesurer une longueur (pliage d’une bande de papier), de partager une grandeur unité (quadrillage, réseau de parallèles équidistantes, etc.) et elle permet le repérage de points sur une demi-droite graduée.</w:t>
      </w:r>
    </w:p>
    <w:p w:rsidR="006F476D" w:rsidRPr="006F476D" w:rsidRDefault="006F476D" w:rsidP="006F476D">
      <w:r w:rsidRPr="006F476D">
        <w:t>Alors « </w:t>
      </w:r>
      <w:r w:rsidRPr="006F476D">
        <w:drawing>
          <wp:inline distT="0" distB="0" distL="0" distR="0">
            <wp:extent cx="76200" cy="285750"/>
            <wp:effectExtent l="0" t="0" r="0" b="0"/>
            <wp:docPr id="68" name="Image 68" descr=" \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rac{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Pr="006F476D">
        <w:t xml:space="preserve"> lu “ </w:t>
      </w:r>
      <w:r w:rsidRPr="006F476D">
        <w:rPr>
          <w:i/>
          <w:iCs/>
        </w:rPr>
        <w:t>trois quarts ” est compris comme “ trois fois un quart</w:t>
      </w:r>
      <w:r w:rsidRPr="006F476D">
        <w:t xml:space="preserve"> ” »</w:t>
      </w:r>
      <w:r w:rsidRPr="006F476D">
        <w:rPr>
          <w:vertAlign w:val="superscript"/>
        </w:rPr>
        <w:t> [</w:t>
      </w:r>
      <w:hyperlink r:id="rId10" w:anchor="nb5" w:tooltip="Mathématiques. Document d’accompagnement. Articulation école collège." w:history="1">
        <w:r w:rsidRPr="006F476D">
          <w:rPr>
            <w:rStyle w:val="Lienhypertexte"/>
            <w:vertAlign w:val="superscript"/>
          </w:rPr>
          <w:t>5</w:t>
        </w:r>
      </w:hyperlink>
      <w:r w:rsidRPr="006F476D">
        <w:rPr>
          <w:vertAlign w:val="superscript"/>
        </w:rPr>
        <w:t>]</w:t>
      </w:r>
      <w:r w:rsidRPr="006F476D">
        <w:t xml:space="preserve"> (unité partagé en quatre et prise de trois parts).</w:t>
      </w:r>
    </w:p>
    <w:p w:rsidR="006F476D" w:rsidRPr="006F476D" w:rsidRDefault="006F476D" w:rsidP="006F476D">
      <w:r w:rsidRPr="006F476D">
        <w:t xml:space="preserve">De même </w:t>
      </w:r>
      <w:r w:rsidRPr="006F476D">
        <w:drawing>
          <wp:inline distT="0" distB="0" distL="0" distR="0">
            <wp:extent cx="76200" cy="285750"/>
            <wp:effectExtent l="0" t="0" r="0" b="0"/>
            <wp:docPr id="67" name="Image 67" descr=" \fra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rac{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Pr="006F476D">
        <w:t>c’est 7 fois un tiers de l’unité ; il est nécessaire d’introduire des fractions supérieures à 1. C’est sur ces fractions que nous pourrons travailler la compétence attendue en fin de cycle 3 : « </w:t>
      </w:r>
      <w:r w:rsidRPr="006F476D">
        <w:rPr>
          <w:i/>
          <w:iCs/>
        </w:rPr>
        <w:t>écrire une fraction sous forme d’un entier et d’une fraction inférieure à 1</w:t>
      </w:r>
      <w:r w:rsidRPr="006F476D">
        <w:t> »</w:t>
      </w:r>
      <w:r w:rsidRPr="006F476D">
        <w:rPr>
          <w:vertAlign w:val="superscript"/>
        </w:rPr>
        <w:t> [</w:t>
      </w:r>
      <w:hyperlink r:id="rId12" w:anchor="nb6" w:tooltip="Document d’application des programmes. Cycle 3." w:history="1">
        <w:r w:rsidRPr="006F476D">
          <w:rPr>
            <w:rStyle w:val="Lienhypertexte"/>
            <w:vertAlign w:val="superscript"/>
          </w:rPr>
          <w:t>6</w:t>
        </w:r>
      </w:hyperlink>
      <w:r w:rsidRPr="006F476D">
        <w:rPr>
          <w:vertAlign w:val="superscript"/>
        </w:rPr>
        <w:t>]</w:t>
      </w:r>
      <w:r w:rsidRPr="006F476D">
        <w:t xml:space="preserve">. Ce travail va s’articuler autour de la représentation de </w:t>
      </w:r>
      <w:r w:rsidRPr="006F476D">
        <w:drawing>
          <wp:inline distT="0" distB="0" distL="0" distR="0">
            <wp:extent cx="1981200" cy="285750"/>
            <wp:effectExtent l="0" t="0" r="0" b="0"/>
            <wp:docPr id="66" name="Image 66" descr="\frac{7}{3}= \frac{1}{3}+\frac{1}{3}+\frac{1}{3}+\frac{1}{3}+\frac{1}{3}+\frac{1}{3}+\frac{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c{7}{3}= \frac{1}{3}+\frac{1}{3}+\frac{1}{3}+\frac{1}{3}+\frac{1}{3}+\frac{1}{3}+\frac{1}{3}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85750"/>
                    </a:xfrm>
                    <a:prstGeom prst="rect">
                      <a:avLst/>
                    </a:prstGeom>
                    <a:noFill/>
                    <a:ln>
                      <a:noFill/>
                    </a:ln>
                  </pic:spPr>
                </pic:pic>
              </a:graphicData>
            </a:graphic>
          </wp:inline>
        </w:drawing>
      </w:r>
    </w:p>
    <w:p w:rsidR="006F476D" w:rsidRPr="006F476D" w:rsidRDefault="006F476D" w:rsidP="006F476D">
      <w:r w:rsidRPr="006F476D">
        <w:t xml:space="preserve">et du fait que 3 fois </w:t>
      </w:r>
      <w:r w:rsidRPr="006F476D">
        <w:drawing>
          <wp:inline distT="0" distB="0" distL="0" distR="0">
            <wp:extent cx="76200" cy="285750"/>
            <wp:effectExtent l="0" t="0" r="0" b="0"/>
            <wp:docPr id="65" name="Image 65" descr="\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c{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Pr="006F476D">
        <w:t xml:space="preserve">c’est </w:t>
      </w:r>
      <w:proofErr w:type="gramStart"/>
      <w:r w:rsidRPr="006F476D">
        <w:t>l’unité  ;</w:t>
      </w:r>
      <w:proofErr w:type="gramEnd"/>
      <w:r w:rsidRPr="006F476D">
        <w:t xml:space="preserve"> alors dans </w:t>
      </w:r>
      <w:r w:rsidRPr="006F476D">
        <w:drawing>
          <wp:inline distT="0" distB="0" distL="0" distR="0">
            <wp:extent cx="76200" cy="285750"/>
            <wp:effectExtent l="0" t="0" r="0" b="0"/>
            <wp:docPr id="64" name="Image 64" descr=" \fra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rac{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Pr="006F476D">
        <w:t xml:space="preserve">il y a 2 fois </w:t>
      </w:r>
      <w:r w:rsidRPr="006F476D">
        <w:drawing>
          <wp:inline distT="0" distB="0" distL="0" distR="0">
            <wp:extent cx="76200" cy="285750"/>
            <wp:effectExtent l="0" t="0" r="0" b="0"/>
            <wp:docPr id="63" name="Image 63" descr=" \fra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frac{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Pr="006F476D">
        <w:t xml:space="preserve">et </w:t>
      </w:r>
      <w:r w:rsidRPr="006F476D">
        <w:drawing>
          <wp:inline distT="0" distB="0" distL="0" distR="0">
            <wp:extent cx="76200" cy="285750"/>
            <wp:effectExtent l="0" t="0" r="0" b="0"/>
            <wp:docPr id="62" name="Image 62" descr=" \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frac{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Pr="006F476D">
        <w:t>.</w:t>
      </w:r>
    </w:p>
    <w:p w:rsidR="006F476D" w:rsidRPr="006F476D" w:rsidRDefault="006F476D" w:rsidP="006F476D">
      <w:r w:rsidRPr="006F476D">
        <w:t>Ce travail va permettre aussi d’« </w:t>
      </w:r>
      <w:r w:rsidRPr="006F476D">
        <w:rPr>
          <w:i/>
          <w:iCs/>
        </w:rPr>
        <w:t>encadrer une fraction simple par deux entiers consécutifs</w:t>
      </w:r>
      <w:r w:rsidRPr="006F476D">
        <w:t> »</w:t>
      </w:r>
      <w:r w:rsidRPr="006F476D">
        <w:rPr>
          <w:vertAlign w:val="superscript"/>
        </w:rPr>
        <w:t> [</w:t>
      </w:r>
      <w:hyperlink r:id="rId16" w:anchor="nb7" w:tooltip="Document d’application des programmes. Cycle 3." w:history="1">
        <w:r w:rsidRPr="006F476D">
          <w:rPr>
            <w:rStyle w:val="Lienhypertexte"/>
            <w:vertAlign w:val="superscript"/>
          </w:rPr>
          <w:t>7</w:t>
        </w:r>
      </w:hyperlink>
      <w:r w:rsidRPr="006F476D">
        <w:rPr>
          <w:vertAlign w:val="superscript"/>
        </w:rPr>
        <w:t>]</w:t>
      </w:r>
      <w:r w:rsidRPr="006F476D">
        <w:t>.</w:t>
      </w:r>
    </w:p>
    <w:p w:rsidR="006F476D" w:rsidRPr="006F476D" w:rsidRDefault="006F476D" w:rsidP="006F476D">
      <w:r w:rsidRPr="006F476D">
        <w:lastRenderedPageBreak/>
        <w:t>Après ce travail sur les fractions simples, on définit les fractions décimales comme des fractions particulières : leur dénominateur est 10, ou 100 ; elles correspondent à un partage de l’unité en 10 ou en 100. En recourant à des quadrillages appropriés, on peut introduire quelques fractions équivalentes, le programme se restreint à</w:t>
      </w:r>
    </w:p>
    <w:p w:rsidR="006F476D" w:rsidRPr="006F476D" w:rsidRDefault="006F476D" w:rsidP="006F476D">
      <w:r w:rsidRPr="006F476D">
        <w:drawing>
          <wp:inline distT="0" distB="0" distL="0" distR="0">
            <wp:extent cx="428625" cy="285750"/>
            <wp:effectExtent l="0" t="0" r="9525" b="0"/>
            <wp:docPr id="61" name="Image 61" descr=" \frac{1}{2}= \fra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frac{1}{2}= \frac{5}{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p w:rsidR="006F476D" w:rsidRPr="006F476D" w:rsidRDefault="006F476D" w:rsidP="006F476D">
      <w:r w:rsidRPr="006F476D">
        <w:drawing>
          <wp:inline distT="0" distB="0" distL="0" distR="0">
            <wp:extent cx="495300" cy="285750"/>
            <wp:effectExtent l="0" t="0" r="0" b="0"/>
            <wp:docPr id="60" name="Image 60" descr=" \frac{1}{4}= \frac{2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frac{1}{4}= \frac{25}{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F476D">
        <w:t> ;</w:t>
      </w:r>
    </w:p>
    <w:p w:rsidR="006F476D" w:rsidRPr="006F476D" w:rsidRDefault="006F476D" w:rsidP="006F476D">
      <w:proofErr w:type="gramStart"/>
      <w:r w:rsidRPr="006F476D">
        <w:t xml:space="preserve">ou </w:t>
      </w:r>
      <w:proofErr w:type="gramEnd"/>
      <w:r w:rsidRPr="006F476D">
        <w:drawing>
          <wp:inline distT="0" distB="0" distL="0" distR="0">
            <wp:extent cx="495300" cy="285750"/>
            <wp:effectExtent l="0" t="0" r="0" b="0"/>
            <wp:docPr id="59" name="Image 59" descr=" \frac{3}{4}= \frac{7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frac{3}{4}= \frac{75}{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F476D">
        <w:t>.</w:t>
      </w:r>
    </w:p>
    <w:p w:rsidR="006F476D" w:rsidRPr="006F476D" w:rsidRDefault="006F476D" w:rsidP="006F476D">
      <w:r w:rsidRPr="006F476D">
        <w:t>Le travail fait sur l’écriture d’une fraction sous forme d’un entier et d’une fraction inférieure à 1 va être reconduit :</w:t>
      </w:r>
    </w:p>
    <w:p w:rsidR="006F476D" w:rsidRPr="006F476D" w:rsidRDefault="006F476D" w:rsidP="006F476D">
      <w:r w:rsidRPr="006F476D">
        <w:drawing>
          <wp:inline distT="0" distB="0" distL="0" distR="0">
            <wp:extent cx="142875" cy="285750"/>
            <wp:effectExtent l="0" t="0" r="9525" b="0"/>
            <wp:docPr id="58" name="Image 58" descr=" \frac{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frac{24}{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c’est </w:t>
      </w:r>
      <w:r w:rsidRPr="006F476D">
        <w:drawing>
          <wp:inline distT="0" distB="0" distL="0" distR="0">
            <wp:extent cx="142875" cy="285750"/>
            <wp:effectExtent l="0" t="0" r="9525" b="0"/>
            <wp:docPr id="57" name="Image 57" descr=" \frac{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frac{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proofErr w:type="gramStart"/>
      <w:r w:rsidRPr="006F476D">
        <w:t xml:space="preserve">et </w:t>
      </w:r>
      <w:proofErr w:type="gramEnd"/>
      <w:r w:rsidRPr="006F476D">
        <w:drawing>
          <wp:inline distT="0" distB="0" distL="0" distR="0">
            <wp:extent cx="142875" cy="285750"/>
            <wp:effectExtent l="0" t="0" r="9525" b="0"/>
            <wp:docPr id="56" name="Image 56" descr=" \fra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frac{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donc 2 et</w:t>
      </w:r>
      <w:r w:rsidRPr="006F476D">
        <w:drawing>
          <wp:inline distT="0" distB="0" distL="0" distR="0">
            <wp:extent cx="142875" cy="285750"/>
            <wp:effectExtent l="0" t="0" r="9525" b="0"/>
            <wp:docPr id="55" name="Image 55" descr=" \fra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frac{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 que l’on va, </w:t>
      </w:r>
      <w:r w:rsidRPr="006F476D">
        <w:rPr>
          <w:b/>
          <w:bCs/>
        </w:rPr>
        <w:t>par convention, écrire 2,4</w:t>
      </w:r>
      <w:r w:rsidRPr="006F476D">
        <w:t> ;</w:t>
      </w:r>
    </w:p>
    <w:p w:rsidR="006F476D" w:rsidRPr="006F476D" w:rsidRDefault="006F476D" w:rsidP="006F476D">
      <w:r w:rsidRPr="006F476D">
        <w:drawing>
          <wp:inline distT="0" distB="0" distL="0" distR="0">
            <wp:extent cx="209550" cy="285750"/>
            <wp:effectExtent l="0" t="0" r="0" b="0"/>
            <wp:docPr id="54" name="Image 54" descr=" \frac{9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frac{956}{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c’est </w:t>
      </w:r>
      <w:r w:rsidRPr="006F476D">
        <w:drawing>
          <wp:inline distT="0" distB="0" distL="0" distR="0">
            <wp:extent cx="209550" cy="285750"/>
            <wp:effectExtent l="0" t="0" r="0" b="0"/>
            <wp:docPr id="53" name="Image 53" descr=" \frac{9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frac{95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proofErr w:type="gramStart"/>
      <w:r w:rsidRPr="006F476D">
        <w:t xml:space="preserve">et </w:t>
      </w:r>
      <w:proofErr w:type="gramEnd"/>
      <w:r w:rsidRPr="006F476D">
        <w:drawing>
          <wp:inline distT="0" distB="0" distL="0" distR="0">
            <wp:extent cx="142875" cy="285750"/>
            <wp:effectExtent l="0" t="0" r="9525" b="0"/>
            <wp:docPr id="52" name="Image 52" descr=" \frac{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frac{6}{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 donc 95 et </w:t>
      </w:r>
      <w:r w:rsidRPr="006F476D">
        <w:drawing>
          <wp:inline distT="0" distB="0" distL="0" distR="0">
            <wp:extent cx="142875" cy="285750"/>
            <wp:effectExtent l="0" t="0" r="9525" b="0"/>
            <wp:docPr id="51" name="Image 51" descr=" \frac{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frac{6}{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que l’on va, </w:t>
      </w:r>
      <w:r w:rsidRPr="006F476D">
        <w:rPr>
          <w:b/>
          <w:bCs/>
        </w:rPr>
        <w:t>par convention, écrire 95,6</w:t>
      </w:r>
      <w:r w:rsidRPr="006F476D">
        <w:t> ;</w:t>
      </w:r>
    </w:p>
    <w:p w:rsidR="006F476D" w:rsidRPr="006F476D" w:rsidRDefault="006F476D" w:rsidP="006F476D">
      <w:r w:rsidRPr="006F476D">
        <w:drawing>
          <wp:inline distT="0" distB="0" distL="0" distR="0">
            <wp:extent cx="209550" cy="285750"/>
            <wp:effectExtent l="0" t="0" r="0" b="0"/>
            <wp:docPr id="50" name="Image 50" descr=" \frac{25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frac{258}{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c’est </w:t>
      </w:r>
      <w:r w:rsidRPr="006F476D">
        <w:drawing>
          <wp:inline distT="0" distB="0" distL="0" distR="0">
            <wp:extent cx="209550" cy="285750"/>
            <wp:effectExtent l="0" t="0" r="0" b="0"/>
            <wp:docPr id="49" name="Image 49" descr=" \frac{2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frac{200}{1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proofErr w:type="gramStart"/>
      <w:r w:rsidRPr="006F476D">
        <w:t xml:space="preserve">et </w:t>
      </w:r>
      <w:proofErr w:type="gramEnd"/>
      <w:r w:rsidRPr="006F476D">
        <w:drawing>
          <wp:inline distT="0" distB="0" distL="0" distR="0">
            <wp:extent cx="209550" cy="285750"/>
            <wp:effectExtent l="0" t="0" r="0" b="0"/>
            <wp:docPr id="48" name="Image 48" descr=" \frac{5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frac{58}{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 donc 2 et </w:t>
      </w:r>
      <w:r w:rsidRPr="006F476D">
        <w:drawing>
          <wp:inline distT="0" distB="0" distL="0" distR="0">
            <wp:extent cx="209550" cy="285750"/>
            <wp:effectExtent l="0" t="0" r="0" b="0"/>
            <wp:docPr id="47" name="Image 47" descr=" \frac{5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frac{58}{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que l’on va, </w:t>
      </w:r>
      <w:r w:rsidRPr="006F476D">
        <w:rPr>
          <w:b/>
          <w:bCs/>
        </w:rPr>
        <w:t>par convention, écrire 2,58.</w:t>
      </w:r>
    </w:p>
    <w:p w:rsidR="006F476D" w:rsidRPr="006F476D" w:rsidRDefault="006F476D" w:rsidP="006F476D">
      <w:r w:rsidRPr="006F476D">
        <w:t>L’usage de l’oral est primordial et doit être sans cesse repris à l’école comme au collège :</w:t>
      </w:r>
    </w:p>
    <w:p w:rsidR="006F476D" w:rsidRPr="006F476D" w:rsidRDefault="006F476D" w:rsidP="006F476D">
      <w:r w:rsidRPr="006F476D">
        <w:drawing>
          <wp:inline distT="0" distB="0" distL="0" distR="0">
            <wp:extent cx="142875" cy="285750"/>
            <wp:effectExtent l="0" t="0" r="9525" b="0"/>
            <wp:docPr id="46" name="Image 46" descr=" \frac{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frac{24}{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se dit « </w:t>
      </w:r>
      <w:proofErr w:type="spellStart"/>
      <w:r w:rsidRPr="006F476D">
        <w:t>vingt quatre</w:t>
      </w:r>
      <w:proofErr w:type="spellEnd"/>
      <w:r w:rsidRPr="006F476D">
        <w:t xml:space="preserve"> dixièmes » et 2,4 se dit « deux et quatre dixièmes » ;</w:t>
      </w:r>
    </w:p>
    <w:p w:rsidR="006F476D" w:rsidRPr="006F476D" w:rsidRDefault="006F476D" w:rsidP="006F476D">
      <w:r w:rsidRPr="006F476D">
        <w:drawing>
          <wp:inline distT="0" distB="0" distL="0" distR="0">
            <wp:extent cx="209550" cy="285750"/>
            <wp:effectExtent l="0" t="0" r="0" b="0"/>
            <wp:docPr id="45" name="Image 45" descr=" \frac{25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frac{258}{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se dit « deux cent </w:t>
      </w:r>
      <w:proofErr w:type="spellStart"/>
      <w:r w:rsidRPr="006F476D">
        <w:t>cinquante huit</w:t>
      </w:r>
      <w:proofErr w:type="spellEnd"/>
      <w:r w:rsidRPr="006F476D">
        <w:t xml:space="preserve"> centièmes » et 2,58 se dit « deux et </w:t>
      </w:r>
      <w:proofErr w:type="spellStart"/>
      <w:r w:rsidRPr="006F476D">
        <w:t>cinquante huit</w:t>
      </w:r>
      <w:proofErr w:type="spellEnd"/>
      <w:r w:rsidRPr="006F476D">
        <w:t xml:space="preserve"> centièmes ».</w:t>
      </w:r>
    </w:p>
    <w:p w:rsidR="006F476D" w:rsidRPr="006F476D" w:rsidRDefault="006F476D" w:rsidP="006F476D">
      <w:r w:rsidRPr="006F476D">
        <w:t xml:space="preserve">La familiarisation avec le nombre décimal passe par cet apprentissage oral, il permet d’éviter l’obstacle </w:t>
      </w:r>
      <w:r w:rsidRPr="006F476D">
        <w:drawing>
          <wp:inline distT="0" distB="0" distL="0" distR="0">
            <wp:extent cx="609600" cy="285750"/>
            <wp:effectExtent l="0" t="0" r="0" b="0"/>
            <wp:docPr id="44" name="Image 44" descr=" \frac{4}{10}=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frac{4}{10}= 4,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6F476D">
        <w:t>(</w:t>
      </w:r>
      <w:proofErr w:type="gramStart"/>
      <w:r w:rsidRPr="006F476D">
        <w:t xml:space="preserve">puis </w:t>
      </w:r>
      <w:proofErr w:type="gramEnd"/>
      <w:r w:rsidRPr="006F476D">
        <w:drawing>
          <wp:inline distT="0" distB="0" distL="0" distR="0">
            <wp:extent cx="466725" cy="285750"/>
            <wp:effectExtent l="0" t="0" r="9525" b="0"/>
            <wp:docPr id="43" name="Image 43" descr=" \frac{7}{3}=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frac{7}{3}=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6F476D">
        <w:t>), il permet d’expliquer les retenues dans les opérations, il permet de faire apparaître la présence obligatoire d’un chiffre des unités (et ainsi éviter la fausse « symétrie » du vocabulaire du nombre par rapport à la virgule et la confusion dizaine/dixième), il permet d’éviter l’automatisme entier + fraction = entier « virgule » le numérateur de la fraction, …</w:t>
      </w:r>
    </w:p>
    <w:p w:rsidR="006F476D" w:rsidRPr="006F476D" w:rsidRDefault="006F476D" w:rsidP="006F476D">
      <w:r w:rsidRPr="006F476D">
        <w:t xml:space="preserve">L’égalité </w:t>
      </w:r>
      <w:r w:rsidRPr="006F476D">
        <w:drawing>
          <wp:inline distT="0" distB="0" distL="0" distR="0">
            <wp:extent cx="933450" cy="285750"/>
            <wp:effectExtent l="0" t="0" r="0" b="0"/>
            <wp:docPr id="42" name="Image 42" descr="2 + \frac{58}{100} = 2,5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 + \frac{58}{100} = 2,58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noFill/>
                    <a:ln>
                      <a:noFill/>
                    </a:ln>
                  </pic:spPr>
                </pic:pic>
              </a:graphicData>
            </a:graphic>
          </wp:inline>
        </w:drawing>
      </w:r>
      <w:r w:rsidRPr="006F476D">
        <w:t>sera bien sûr établie, mais en revenant souvent à l’énoncé oral.</w:t>
      </w:r>
    </w:p>
    <w:p w:rsidR="006F476D" w:rsidRPr="006F476D" w:rsidRDefault="006F476D" w:rsidP="006F476D">
      <w:r w:rsidRPr="006F476D">
        <w:t>Cette écriture à virgule permet de prolonger les principes de la numération de position vus sur les nombres entiers :</w:t>
      </w:r>
    </w:p>
    <w:p w:rsidR="006F476D" w:rsidRPr="006F476D" w:rsidRDefault="006F476D" w:rsidP="006F476D">
      <w:r w:rsidRPr="006F476D">
        <w:rPr>
          <w:i/>
          <w:iCs/>
        </w:rPr>
        <w:t>« Les écritures à virgule prennent sens en étant mises en relation avec les fractions décimales […]. Cela permet de comprendre que la valeur d’un chiffre est dix fois plus petite que celle du chiffre écrit immédiatement à sa gauche et dix fois plus grande que celle du chiffre qui est écrit immédiatement à sa droite (ce qui est vrai aussi bien pour la partie entière que pour la partie décimale)</w:t>
      </w:r>
      <w:r w:rsidRPr="006F476D">
        <w:t> »</w:t>
      </w:r>
      <w:r w:rsidRPr="006F476D">
        <w:rPr>
          <w:vertAlign w:val="superscript"/>
        </w:rPr>
        <w:t> [</w:t>
      </w:r>
      <w:hyperlink r:id="rId33" w:anchor="nb8" w:tooltip="Document d’application des programmes. Cycle 3." w:history="1">
        <w:r w:rsidRPr="006F476D">
          <w:rPr>
            <w:rStyle w:val="Lienhypertexte"/>
            <w:vertAlign w:val="superscript"/>
          </w:rPr>
          <w:t>8</w:t>
        </w:r>
      </w:hyperlink>
      <w:r w:rsidRPr="006F476D">
        <w:rPr>
          <w:vertAlign w:val="superscript"/>
        </w:rPr>
        <w:t>]</w:t>
      </w:r>
    </w:p>
    <w:p w:rsidR="006F476D" w:rsidRPr="006F476D" w:rsidRDefault="006F476D" w:rsidP="006F476D">
      <w:r w:rsidRPr="006F476D">
        <w:t xml:space="preserve">On pourra alors exploiter des exemples comme </w:t>
      </w:r>
      <w:r w:rsidRPr="006F476D">
        <w:drawing>
          <wp:inline distT="0" distB="0" distL="0" distR="0">
            <wp:extent cx="209550" cy="285750"/>
            <wp:effectExtent l="0" t="0" r="0" b="0"/>
            <wp:docPr id="41" name="Image 41" descr=" \frac{50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frac{503}{1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c’est 5 et </w:t>
      </w:r>
      <w:r w:rsidRPr="006F476D">
        <w:drawing>
          <wp:inline distT="0" distB="0" distL="0" distR="0">
            <wp:extent cx="209550" cy="285750"/>
            <wp:effectExtent l="0" t="0" r="0" b="0"/>
            <wp:docPr id="40" name="Image 40" descr="\frac{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ac{3}{1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que l’on va, par convention, écrire 5,03 où il y a nécessité du zéro comme chiffre des dixièmes.</w:t>
      </w:r>
    </w:p>
    <w:p w:rsidR="006F476D" w:rsidRPr="006F476D" w:rsidRDefault="006F476D" w:rsidP="006F476D">
      <w:r w:rsidRPr="006F476D">
        <w:t xml:space="preserve">On va établir que </w:t>
      </w:r>
      <w:r w:rsidRPr="006F476D">
        <w:drawing>
          <wp:inline distT="0" distB="0" distL="0" distR="0">
            <wp:extent cx="209550" cy="285750"/>
            <wp:effectExtent l="0" t="0" r="0" b="0"/>
            <wp:docPr id="39" name="Image 39" descr="\frac{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ac{10}{1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proofErr w:type="gramStart"/>
      <w:r w:rsidRPr="006F476D">
        <w:t xml:space="preserve">c’est </w:t>
      </w:r>
      <w:proofErr w:type="gramEnd"/>
      <w:r w:rsidRPr="006F476D">
        <w:drawing>
          <wp:inline distT="0" distB="0" distL="0" distR="0">
            <wp:extent cx="142875" cy="285750"/>
            <wp:effectExtent l="0" t="0" r="9525" b="0"/>
            <wp:docPr id="38" name="Image 38" descr="\fra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ac{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 donc que </w:t>
      </w:r>
      <w:r w:rsidRPr="006F476D">
        <w:drawing>
          <wp:inline distT="0" distB="0" distL="0" distR="0">
            <wp:extent cx="209550" cy="285750"/>
            <wp:effectExtent l="0" t="0" r="0" b="0"/>
            <wp:docPr id="37" name="Image 37" descr="\frac{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ac{50}{1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c’est 5 fois </w:t>
      </w:r>
      <w:r w:rsidRPr="006F476D">
        <w:drawing>
          <wp:inline distT="0" distB="0" distL="0" distR="0">
            <wp:extent cx="209550" cy="285750"/>
            <wp:effectExtent l="0" t="0" r="0" b="0"/>
            <wp:docPr id="36" name="Image 36" descr="\frac{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ac{10}{1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donc </w:t>
      </w:r>
      <w:r w:rsidRPr="006F476D">
        <w:drawing>
          <wp:inline distT="0" distB="0" distL="0" distR="0">
            <wp:extent cx="142875" cy="285750"/>
            <wp:effectExtent l="0" t="0" r="9525" b="0"/>
            <wp:docPr id="35" name="Image 35" descr="\fra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ac{5}{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 Ce qui va permettre d’aboutir à la décomposition de </w:t>
      </w:r>
      <w:r w:rsidRPr="006F476D">
        <w:br/>
      </w:r>
      <w:r w:rsidRPr="006F476D">
        <w:drawing>
          <wp:inline distT="0" distB="0" distL="0" distR="0">
            <wp:extent cx="209550" cy="285750"/>
            <wp:effectExtent l="0" t="0" r="0" b="0"/>
            <wp:docPr id="34" name="Image 34" descr="\frac{25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ac{258}{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w:t>
      </w:r>
    </w:p>
    <w:p w:rsidR="006F476D" w:rsidRPr="006F476D" w:rsidRDefault="006F476D" w:rsidP="006F476D">
      <w:r w:rsidRPr="006F476D">
        <w:lastRenderedPageBreak/>
        <w:drawing>
          <wp:inline distT="0" distB="0" distL="0" distR="0">
            <wp:extent cx="209550" cy="285750"/>
            <wp:effectExtent l="0" t="0" r="0" b="0"/>
            <wp:docPr id="33" name="Image 33" descr="\frac{25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ac{258}{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c’est </w:t>
      </w:r>
      <w:r w:rsidRPr="006F476D">
        <w:drawing>
          <wp:inline distT="0" distB="0" distL="0" distR="0">
            <wp:extent cx="209550" cy="285750"/>
            <wp:effectExtent l="0" t="0" r="0" b="0"/>
            <wp:docPr id="32" name="Image 32" descr="\frac{2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rac{250}{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proofErr w:type="gramStart"/>
      <w:r w:rsidRPr="006F476D">
        <w:t xml:space="preserve">et </w:t>
      </w:r>
      <w:proofErr w:type="gramEnd"/>
      <w:r w:rsidRPr="006F476D">
        <w:drawing>
          <wp:inline distT="0" distB="0" distL="0" distR="0">
            <wp:extent cx="209550" cy="285750"/>
            <wp:effectExtent l="0" t="0" r="0" b="0"/>
            <wp:docPr id="31" name="Image 31" descr="\frac{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rac{8}{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 mais </w:t>
      </w:r>
      <w:r w:rsidRPr="006F476D">
        <w:drawing>
          <wp:inline distT="0" distB="0" distL="0" distR="0">
            <wp:extent cx="209550" cy="285750"/>
            <wp:effectExtent l="0" t="0" r="0" b="0"/>
            <wp:docPr id="30" name="Image 30" descr="\frac{2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rac{250}{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c’est 25 fois </w:t>
      </w:r>
      <w:r w:rsidRPr="006F476D">
        <w:drawing>
          <wp:inline distT="0" distB="0" distL="0" distR="0">
            <wp:extent cx="209550" cy="285750"/>
            <wp:effectExtent l="0" t="0" r="0" b="0"/>
            <wp:docPr id="29" name="Image 29" descr="\frac{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ac{10}{1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 xml:space="preserve">donc 25 fois </w:t>
      </w:r>
      <w:r w:rsidRPr="006F476D">
        <w:drawing>
          <wp:inline distT="0" distB="0" distL="0" distR="0">
            <wp:extent cx="142875" cy="285750"/>
            <wp:effectExtent l="0" t="0" r="9525" b="0"/>
            <wp:docPr id="28" name="Image 28" descr="\fra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ac{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donc </w:t>
      </w:r>
      <w:r w:rsidRPr="006F476D">
        <w:drawing>
          <wp:inline distT="0" distB="0" distL="0" distR="0">
            <wp:extent cx="142875" cy="285750"/>
            <wp:effectExtent l="0" t="0" r="9525" b="0"/>
            <wp:docPr id="27" name="Image 27" descr="\frac{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ac{25}{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w:t>
      </w:r>
    </w:p>
    <w:p w:rsidR="006F476D" w:rsidRPr="006F476D" w:rsidRDefault="006F476D" w:rsidP="006F476D">
      <w:r w:rsidRPr="006F476D">
        <w:t xml:space="preserve">Or </w:t>
      </w:r>
      <w:r w:rsidRPr="006F476D">
        <w:drawing>
          <wp:inline distT="0" distB="0" distL="0" distR="0">
            <wp:extent cx="142875" cy="285750"/>
            <wp:effectExtent l="0" t="0" r="9525" b="0"/>
            <wp:docPr id="26" name="Image 26" descr="\frac{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ac{25}{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c’est </w:t>
      </w:r>
      <w:r w:rsidRPr="006F476D">
        <w:drawing>
          <wp:inline distT="0" distB="0" distL="0" distR="0">
            <wp:extent cx="142875" cy="285750"/>
            <wp:effectExtent l="0" t="0" r="9525" b="0"/>
            <wp:docPr id="25" name="Image 25" descr="\frac{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ac{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proofErr w:type="gramStart"/>
      <w:r w:rsidRPr="006F476D">
        <w:t xml:space="preserve">et </w:t>
      </w:r>
      <w:proofErr w:type="gramEnd"/>
      <w:r w:rsidRPr="006F476D">
        <w:drawing>
          <wp:inline distT="0" distB="0" distL="0" distR="0">
            <wp:extent cx="142875" cy="285750"/>
            <wp:effectExtent l="0" t="0" r="9525" b="0"/>
            <wp:docPr id="24" name="Image 24" descr="\fra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ac{5}{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 mais </w:t>
      </w:r>
      <w:r w:rsidRPr="006F476D">
        <w:drawing>
          <wp:inline distT="0" distB="0" distL="0" distR="0">
            <wp:extent cx="142875" cy="285750"/>
            <wp:effectExtent l="0" t="0" r="9525" b="0"/>
            <wp:docPr id="23" name="Image 23" descr="\frac{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ac{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c’est 2 fois </w:t>
      </w:r>
      <w:r w:rsidRPr="006F476D">
        <w:drawing>
          <wp:inline distT="0" distB="0" distL="0" distR="0">
            <wp:extent cx="142875" cy="285750"/>
            <wp:effectExtent l="0" t="0" r="9525" b="0"/>
            <wp:docPr id="22" name="Image 22" descr="\frac{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rac{10}{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t xml:space="preserve">soit 2 unités. On a alors c’est 2 unités et </w:t>
      </w:r>
      <w:r w:rsidRPr="006F476D">
        <w:drawing>
          <wp:inline distT="0" distB="0" distL="0" distR="0">
            <wp:extent cx="142875" cy="285750"/>
            <wp:effectExtent l="0" t="0" r="9525" b="0"/>
            <wp:docPr id="21" name="Image 21" descr="\fra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rac{5}{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proofErr w:type="spellStart"/>
      <w:r w:rsidRPr="006F476D">
        <w:t>et</w:t>
      </w:r>
      <w:proofErr w:type="spellEnd"/>
      <w:r w:rsidRPr="006F476D">
        <w:t xml:space="preserve"> </w:t>
      </w:r>
      <w:r w:rsidRPr="006F476D">
        <w:drawing>
          <wp:inline distT="0" distB="0" distL="0" distR="0">
            <wp:extent cx="209550" cy="285750"/>
            <wp:effectExtent l="0" t="0" r="0" b="0"/>
            <wp:docPr id="20" name="Image 20" descr="\frac{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ac{8}{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t>que l’on énoncera oralement avant d’écrire</w:t>
      </w:r>
    </w:p>
    <w:p w:rsidR="006F476D" w:rsidRPr="006F476D" w:rsidRDefault="006F476D" w:rsidP="006F476D">
      <w:r w:rsidRPr="006F476D">
        <w:drawing>
          <wp:inline distT="0" distB="0" distL="0" distR="0">
            <wp:extent cx="800100" cy="285750"/>
            <wp:effectExtent l="0" t="0" r="0" b="0"/>
            <wp:docPr id="19" name="Image 19" descr="2 +\frac{5}{10} +  \frac{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 +\frac{5}{10} +  \frac{8}{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sidRPr="006F476D">
        <w:t>.</w:t>
      </w:r>
    </w:p>
    <w:p w:rsidR="006F476D" w:rsidRPr="006F476D" w:rsidRDefault="006F476D" w:rsidP="006F476D">
      <w:r w:rsidRPr="006F476D">
        <w:t xml:space="preserve">Par la suite on introduit les écritures </w:t>
      </w:r>
      <w:r w:rsidRPr="006F476D">
        <w:drawing>
          <wp:inline distT="0" distB="0" distL="0" distR="0">
            <wp:extent cx="542925" cy="285750"/>
            <wp:effectExtent l="0" t="0" r="9525" b="0"/>
            <wp:docPr id="18" name="Image 18" descr="\frac{1}{10}=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rac{1}{10}= 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Pr="006F476D">
        <w:t xml:space="preserve"> ; </w:t>
      </w:r>
      <w:r w:rsidRPr="006F476D">
        <w:drawing>
          <wp:inline distT="0" distB="0" distL="0" distR="0">
            <wp:extent cx="676275" cy="285750"/>
            <wp:effectExtent l="0" t="0" r="9525" b="0"/>
            <wp:docPr id="17" name="Image 17" descr="\frac{1}{100}=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rac{1}{100}= 0,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285750"/>
                    </a:xfrm>
                    <a:prstGeom prst="rect">
                      <a:avLst/>
                    </a:prstGeom>
                    <a:noFill/>
                    <a:ln>
                      <a:noFill/>
                    </a:ln>
                  </pic:spPr>
                </pic:pic>
              </a:graphicData>
            </a:graphic>
          </wp:inline>
        </w:drawing>
      </w:r>
      <w:r w:rsidRPr="006F476D">
        <w:t>et on aborde le travail de décomposition avec ces différentes écritures :</w:t>
      </w:r>
    </w:p>
    <w:p w:rsidR="006F476D" w:rsidRPr="006F476D" w:rsidRDefault="006F476D" w:rsidP="006F476D">
      <w:r w:rsidRPr="006F476D">
        <w:drawing>
          <wp:inline distT="0" distB="0" distL="0" distR="0">
            <wp:extent cx="2409825" cy="285750"/>
            <wp:effectExtent l="0" t="0" r="9525" b="0"/>
            <wp:docPr id="16" name="Image 16" descr="56,43 =(5x10)+6 + (4x\frac{1}{10})+ (3x\frac{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6,43 =(5x10)+6 + (4x\frac{1}{10})+ (3x\frac{1}{1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9825" cy="285750"/>
                    </a:xfrm>
                    <a:prstGeom prst="rect">
                      <a:avLst/>
                    </a:prstGeom>
                    <a:noFill/>
                    <a:ln>
                      <a:noFill/>
                    </a:ln>
                  </pic:spPr>
                </pic:pic>
              </a:graphicData>
            </a:graphic>
          </wp:inline>
        </w:drawing>
      </w:r>
    </w:p>
    <w:p w:rsidR="006F476D" w:rsidRPr="006F476D" w:rsidRDefault="006F476D" w:rsidP="006F476D">
      <w:r w:rsidRPr="006F476D">
        <w:drawing>
          <wp:inline distT="0" distB="0" distL="0" distR="0">
            <wp:extent cx="2286000" cy="142875"/>
            <wp:effectExtent l="0" t="0" r="0" b="9525"/>
            <wp:docPr id="15" name="Image 15" descr="56,43 = (5 × 10) + 6 + (4 × 0,1) + (3 ×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6,43 = (5 × 10) + 6 + (4 × 0,1) + (3 × 0,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p w:rsidR="006F476D" w:rsidRPr="006F476D" w:rsidRDefault="006F476D" w:rsidP="006F476D">
      <w:r w:rsidRPr="006F476D">
        <w:t>C’est ainsi que les nouveaux programmes mettent en place le nombre décimal au cycle 3 et que les professeurs de sixième doivent appréhender les connaissances de leurs élèves. Le tableau numérique de position, s’il n’a pas à disparaître, n’est plus le passage obligé dans l’apprentissage du nombre décimal.</w:t>
      </w:r>
    </w:p>
    <w:p w:rsidR="006F476D" w:rsidRPr="006F476D" w:rsidRDefault="006F476D" w:rsidP="006F476D">
      <w:r w:rsidRPr="006F476D">
        <w:rPr>
          <w:i/>
          <w:iCs/>
        </w:rPr>
        <w:t xml:space="preserve">« La maîtrise des nombres décimaux est loin d’être assurée au sortir de l’école primaire. Le sens même de l’écriture à virgule (valeur de chaque chiffre en fonction de sa position) est repris en sixième, en particulier pour assurer une bonne compréhension des procédures de comparaison, d’encadrement et d’intercalation. Dans le prolongement du travail effectué à l’école primaire, plusieurs aspects sont à consolider concernant les nombres décimaux : </w:t>
      </w:r>
      <w:r w:rsidRPr="006F476D">
        <w:rPr>
          <w:i/>
          <w:iCs/>
        </w:rPr>
        <w:br/>
      </w:r>
      <w:r w:rsidRPr="006F476D">
        <w:rPr>
          <w:i/>
          <w:iCs/>
        </w:rPr>
        <w:drawing>
          <wp:inline distT="0" distB="0" distL="0" distR="0">
            <wp:extent cx="123825" cy="104775"/>
            <wp:effectExtent l="0" t="0" r="9525" b="9525"/>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6F476D">
        <w:rPr>
          <w:i/>
          <w:iCs/>
        </w:rPr>
        <w:t xml:space="preserve"> considérer l’écriture à virgule comme une autre écriture des fractions décimales (sens de </w:t>
      </w:r>
      <w:r w:rsidRPr="006F476D">
        <w:rPr>
          <w:i/>
          <w:iCs/>
        </w:rPr>
        <w:drawing>
          <wp:inline distT="0" distB="0" distL="0" distR="0">
            <wp:extent cx="142875" cy="285750"/>
            <wp:effectExtent l="0" t="0" r="9525" b="0"/>
            <wp:docPr id="13" name="Image 13" descr="\fra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rac{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6F476D">
        <w:rPr>
          <w:i/>
          <w:iCs/>
        </w:rPr>
        <w:t>,</w:t>
      </w:r>
      <w:r w:rsidRPr="006F476D">
        <w:rPr>
          <w:i/>
          <w:iCs/>
        </w:rPr>
        <w:drawing>
          <wp:inline distT="0" distB="0" distL="0" distR="0">
            <wp:extent cx="209550" cy="285750"/>
            <wp:effectExtent l="0" t="0" r="0" b="0"/>
            <wp:docPr id="12" name="Image 12" descr="\frac{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rac{1}{1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6F476D">
        <w:rPr>
          <w:i/>
          <w:iCs/>
        </w:rPr>
        <w:t xml:space="preserve"> , …) ; </w:t>
      </w:r>
      <w:r w:rsidRPr="006F476D">
        <w:rPr>
          <w:i/>
          <w:iCs/>
        </w:rPr>
        <w:br/>
      </w:r>
      <w:r w:rsidRPr="006F476D">
        <w:rPr>
          <w:i/>
          <w:iCs/>
        </w:rPr>
        <w:drawing>
          <wp:inline distT="0" distB="0" distL="0" distR="0">
            <wp:extent cx="123825" cy="104775"/>
            <wp:effectExtent l="0" t="0" r="9525"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6F476D">
        <w:rPr>
          <w:i/>
          <w:iCs/>
        </w:rPr>
        <w:t xml:space="preserve"> comprendre que les décimaux sont un bon outil pour mesurer des grandeurs, pour repérer des points sur la droite numérique (aspect fondamental) pour la comparaison, l’encadrement, les approximations, … ; </w:t>
      </w:r>
      <w:r w:rsidRPr="006F476D">
        <w:rPr>
          <w:i/>
          <w:iCs/>
        </w:rPr>
        <w:br/>
      </w:r>
      <w:r w:rsidRPr="006F476D">
        <w:rPr>
          <w:i/>
          <w:iCs/>
        </w:rPr>
        <w:drawing>
          <wp:inline distT="0" distB="0" distL="0" distR="0">
            <wp:extent cx="123825" cy="104775"/>
            <wp:effectExtent l="0" t="0" r="9525"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6F476D">
        <w:rPr>
          <w:i/>
          <w:iCs/>
        </w:rPr>
        <w:t> utiliser les décimaux pour approcher le quotient de deux entiers. »</w:t>
      </w:r>
      <w:r w:rsidRPr="006F476D">
        <w:rPr>
          <w:i/>
          <w:iCs/>
          <w:vertAlign w:val="superscript"/>
        </w:rPr>
        <w:t> [</w:t>
      </w:r>
      <w:hyperlink r:id="rId50" w:anchor="nb9" w:tooltip="Mathématiques. Document d’accompagnement. Articulation école collège." w:history="1">
        <w:r w:rsidRPr="006F476D">
          <w:rPr>
            <w:rStyle w:val="Lienhypertexte"/>
            <w:i/>
            <w:iCs/>
            <w:vertAlign w:val="superscript"/>
          </w:rPr>
          <w:t>9</w:t>
        </w:r>
      </w:hyperlink>
      <w:r w:rsidRPr="006F476D">
        <w:rPr>
          <w:i/>
          <w:iCs/>
          <w:vertAlign w:val="superscript"/>
        </w:rPr>
        <w:t>]</w:t>
      </w:r>
      <w:r w:rsidRPr="006F476D">
        <w:rPr>
          <w:i/>
          <w:iCs/>
        </w:rPr>
        <w:t>.</w:t>
      </w:r>
    </w:p>
    <w:p w:rsidR="006F476D" w:rsidRPr="006F476D" w:rsidRDefault="006F476D" w:rsidP="006F476D">
      <w:r w:rsidRPr="006F476D">
        <w:t xml:space="preserve">Outre les compétences opératoires maintenant à la charge des professeurs de collège (multiplication des décimaux, technique de division d’un décimal par un entier puis par un décimal en cinquième), le professeur de sixième doit enseigner ce que certains auteurs appellent la </w:t>
      </w:r>
      <w:r w:rsidRPr="006F476D">
        <w:rPr>
          <w:b/>
          <w:bCs/>
        </w:rPr>
        <w:t>fraction-quotient</w:t>
      </w:r>
      <w:r w:rsidRPr="006F476D">
        <w:t> :</w:t>
      </w:r>
      <w:r w:rsidRPr="006F476D">
        <w:drawing>
          <wp:inline distT="0" distB="0" distL="0" distR="0">
            <wp:extent cx="76200" cy="285750"/>
            <wp:effectExtent l="0" t="0" r="0" b="0"/>
            <wp:docPr id="9" name="Image 9" descr="\fra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rac{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Pr="006F476D">
        <w:t xml:space="preserve"> est la solution de l’équation 3 × … = 7 c’est-à-dire le quotient de 7 par 3. Il lui faudra concilier ces deux approches : 1 partagé en 3 pris 7 fois, c’est la même chose que 7 partagé en 3 ; ou encore 7 fois le tiers de 1, c’est aussi le tiers de 7.</w:t>
      </w:r>
    </w:p>
    <w:p w:rsidR="006F476D" w:rsidRPr="006F476D" w:rsidRDefault="006F476D" w:rsidP="006F476D">
      <w:r w:rsidRPr="006F476D">
        <w:t>Pour en revenir aux questions de mesure de longueurs dans le système métrique, les nouveaux programmes préconisent évidemment de faire le lien ensuite avec ces mesures de grandeurs.</w:t>
      </w:r>
    </w:p>
    <w:p w:rsidR="006F476D" w:rsidRPr="006F476D" w:rsidRDefault="006F476D" w:rsidP="006F476D">
      <w:r w:rsidRPr="006F476D">
        <w:rPr>
          <w:i/>
          <w:iCs/>
        </w:rPr>
        <w:t>« Dans le cas où une grandeur est exprimée à l’aide des unités usuelles, il s’agit de mettre en relation des désignations telles que 3 m 25 cm et 3,25 m ou 3 m 5 cm et 3,05 m ou encore 2 h 30 min et 2,5 h. »</w:t>
      </w:r>
      <w:r w:rsidRPr="006F476D">
        <w:rPr>
          <w:i/>
          <w:iCs/>
          <w:vertAlign w:val="superscript"/>
        </w:rPr>
        <w:t> [</w:t>
      </w:r>
      <w:hyperlink r:id="rId51" w:anchor="nb10" w:tooltip="Document d’application des programmes. Cycle 3." w:history="1">
        <w:r w:rsidRPr="006F476D">
          <w:rPr>
            <w:rStyle w:val="Lienhypertexte"/>
            <w:i/>
            <w:iCs/>
            <w:vertAlign w:val="superscript"/>
          </w:rPr>
          <w:t>10</w:t>
        </w:r>
      </w:hyperlink>
      <w:r w:rsidRPr="006F476D">
        <w:rPr>
          <w:i/>
          <w:iCs/>
          <w:vertAlign w:val="superscript"/>
        </w:rPr>
        <w:t>]</w:t>
      </w:r>
    </w:p>
    <w:p w:rsidR="006F476D" w:rsidRPr="006F476D" w:rsidRDefault="006F476D" w:rsidP="006F476D">
      <w:r w:rsidRPr="006F476D">
        <w:t>Un des objectifs de l’école primaire (pour les prix, les longueurs, les masses, les contenances et les durées) est d’aider les élèves à faire le lien entre l’écriture « complexe » d’une mesure qui utilise plusieurs unités (souvent deux) et l’écriture à l’aide d’un nombre décimal qui n’utilise qu’une seule unité.</w:t>
      </w:r>
    </w:p>
    <w:p w:rsidR="006F476D" w:rsidRPr="006F476D" w:rsidRDefault="006F476D" w:rsidP="006F476D">
      <w:r w:rsidRPr="006F476D">
        <w:t>Ainsi 3 m 8 cm = 3,08 m. Cet exemple est intéressant car il permet de comprendre (mieux qu’une égalité comme 3 m 18 cm = 3,18 m) les fondements de cette égalité.</w:t>
      </w:r>
    </w:p>
    <w:p w:rsidR="006F476D" w:rsidRPr="006F476D" w:rsidRDefault="006F476D" w:rsidP="006F476D">
      <w:r w:rsidRPr="006F476D">
        <w:t xml:space="preserve">En effet, si on revient au système métrique, </w:t>
      </w:r>
      <w:r w:rsidRPr="006F476D">
        <w:drawing>
          <wp:inline distT="0" distB="0" distL="0" distR="0">
            <wp:extent cx="771525" cy="285750"/>
            <wp:effectExtent l="0" t="0" r="9525" b="0"/>
            <wp:docPr id="8" name="Image 8" descr="1 cm = \frac{1}{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 cm = \frac{1}{100}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r w:rsidRPr="006F476D">
        <w:t xml:space="preserve">donc </w:t>
      </w:r>
      <w:r w:rsidRPr="006F476D">
        <w:drawing>
          <wp:inline distT="0" distB="0" distL="0" distR="0">
            <wp:extent cx="781050" cy="285750"/>
            <wp:effectExtent l="0" t="0" r="0" b="0"/>
            <wp:docPr id="7" name="Image 7" descr="8 cm = \frac{8}{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8 cm = \frac{8}{100}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81050" cy="285750"/>
                    </a:xfrm>
                    <a:prstGeom prst="rect">
                      <a:avLst/>
                    </a:prstGeom>
                    <a:noFill/>
                    <a:ln>
                      <a:noFill/>
                    </a:ln>
                  </pic:spPr>
                </pic:pic>
              </a:graphicData>
            </a:graphic>
          </wp:inline>
        </w:drawing>
      </w:r>
      <w:proofErr w:type="gramStart"/>
      <w:r w:rsidRPr="006F476D">
        <w:t xml:space="preserve">et </w:t>
      </w:r>
      <w:proofErr w:type="gramEnd"/>
      <w:r w:rsidRPr="006F476D">
        <w:drawing>
          <wp:inline distT="0" distB="0" distL="0" distR="0">
            <wp:extent cx="1885950" cy="285750"/>
            <wp:effectExtent l="0" t="0" r="0" b="0"/>
            <wp:docPr id="6" name="Image 6" descr="3 m 8 cm = 3 m + \frac{8}{100}m = 3,08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 m 8 cm = 3 m + \frac{8}{100}m = 3,08 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85950" cy="285750"/>
                    </a:xfrm>
                    <a:prstGeom prst="rect">
                      <a:avLst/>
                    </a:prstGeom>
                    <a:noFill/>
                    <a:ln>
                      <a:noFill/>
                    </a:ln>
                  </pic:spPr>
                </pic:pic>
              </a:graphicData>
            </a:graphic>
          </wp:inline>
        </w:drawing>
      </w:r>
      <w:r w:rsidRPr="006F476D">
        <w:t>.</w:t>
      </w:r>
    </w:p>
    <w:p w:rsidR="006F476D" w:rsidRPr="006F476D" w:rsidRDefault="006F476D" w:rsidP="006F476D">
      <w:r w:rsidRPr="006F476D">
        <w:lastRenderedPageBreak/>
        <w:t>Il est nécessaire d’établir ce lien entre valeur positionnelle des chiffres dans l’écriture décimale et relations entre unités de mesure pour comprendre l’égalité entre les deux écritures.</w:t>
      </w:r>
    </w:p>
    <w:p w:rsidR="006F476D" w:rsidRPr="006F476D" w:rsidRDefault="006F476D" w:rsidP="006F476D">
      <w:r w:rsidRPr="006F476D">
        <w:t>Au collège, les élèves auront à mettre en œuvre ces mêmes liens dans des cas plus complexes, comme celui des aires.</w:t>
      </w:r>
    </w:p>
    <w:p w:rsidR="006F476D" w:rsidRPr="006F476D" w:rsidRDefault="006F476D" w:rsidP="006F476D">
      <w:r w:rsidRPr="006F476D">
        <w:t xml:space="preserve">Là encore, le travail de justification (aidé par l’expression orale des relations et par des « réalisations concrètes ») permettra d’éclairer les phénomènes beaucoup mieux que ne le </w:t>
      </w:r>
      <w:proofErr w:type="gramStart"/>
      <w:r w:rsidRPr="006F476D">
        <w:t>fait</w:t>
      </w:r>
      <w:proofErr w:type="gramEnd"/>
      <w:r w:rsidRPr="006F476D">
        <w:t xml:space="preserve"> la simple manipulation de tableaux de conversion, souvent utilisée comme un « truc magique ».</w:t>
      </w:r>
    </w:p>
    <w:p w:rsidR="006F476D" w:rsidRPr="006F476D" w:rsidRDefault="006F476D" w:rsidP="006F476D">
      <w:r w:rsidRPr="006F476D">
        <w:t>Un autre cas est intéressant à étudier et de plus en plus présent dans notre vie quotidienne : c’est celui de l’expression décimale des durées.</w:t>
      </w:r>
    </w:p>
    <w:p w:rsidR="006F476D" w:rsidRPr="006F476D" w:rsidRDefault="006F476D" w:rsidP="006F476D">
      <w:r w:rsidRPr="006F476D">
        <w:t xml:space="preserve">Si on se limite à des cas très simples, l’expression orale suffit à trouver l’écriture décimale : 2 h 30 min peut se dire 2 h et demie, ce qui peut suffire à certains élèves pour comprendre l’écriture 2,5 h (à condition toutefois que l’égalité </w:t>
      </w:r>
      <w:r w:rsidRPr="006F476D">
        <w:drawing>
          <wp:inline distT="0" distB="0" distL="0" distR="0">
            <wp:extent cx="466725" cy="285750"/>
            <wp:effectExtent l="0" t="0" r="9525" b="0"/>
            <wp:docPr id="5" name="Image 5" descr="0,5 = \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5 = \frac{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6F476D">
        <w:t>soit bien assurée).</w:t>
      </w:r>
    </w:p>
    <w:p w:rsidR="006F476D" w:rsidRPr="006F476D" w:rsidRDefault="006F476D" w:rsidP="006F476D">
      <w:r w:rsidRPr="006F476D">
        <w:t xml:space="preserve">La situation est plus complexe s’il s’agit d’exprimer 4 h 15 min sous forme décimale et beaucoup ne résisteront pas à écrire 4,15 h ! Il faut en effet comprendre que 15 min c’est </w:t>
      </w:r>
      <w:r w:rsidRPr="006F476D">
        <w:drawing>
          <wp:inline distT="0" distB="0" distL="0" distR="0">
            <wp:extent cx="161925" cy="285750"/>
            <wp:effectExtent l="0" t="0" r="9525" b="0"/>
            <wp:docPr id="4" name="Image 4" descr="\frac{1}{4}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rac{1}{4}h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F476D">
        <w:t xml:space="preserve">et </w:t>
      </w:r>
      <w:proofErr w:type="gramStart"/>
      <w:r w:rsidRPr="006F476D">
        <w:t xml:space="preserve">que </w:t>
      </w:r>
      <w:proofErr w:type="gramEnd"/>
      <w:r w:rsidRPr="006F476D">
        <w:drawing>
          <wp:inline distT="0" distB="0" distL="0" distR="0">
            <wp:extent cx="1257300" cy="285750"/>
            <wp:effectExtent l="0" t="0" r="0" b="0"/>
            <wp:docPr id="3" name="Image 3" descr="\frac{1}{4}= \frac{25}{100}=\frac{2}{10} +\frac{5}{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rac{1}{4}= \frac{25}{100}=\frac{2}{10} +\frac{5}{100}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sidRPr="006F476D">
        <w:t>,</w:t>
      </w:r>
    </w:p>
    <w:p w:rsidR="006F476D" w:rsidRPr="006F476D" w:rsidRDefault="006F476D" w:rsidP="006F476D">
      <w:proofErr w:type="gramStart"/>
      <w:r w:rsidRPr="006F476D">
        <w:t>ce</w:t>
      </w:r>
      <w:proofErr w:type="gramEnd"/>
      <w:r w:rsidRPr="006F476D">
        <w:t xml:space="preserve"> qui permet d’arriver à l’écriture correcte 4,25 h.</w:t>
      </w:r>
    </w:p>
    <w:p w:rsidR="006F476D" w:rsidRPr="006F476D" w:rsidRDefault="006F476D" w:rsidP="006F476D">
      <w:r w:rsidRPr="006F476D">
        <w:t xml:space="preserve">Le cas général est plus complexe et relève du collège puisque, par exemple, pour 4 h 20 min, il faut comprendre que </w:t>
      </w:r>
      <w:r w:rsidRPr="006F476D">
        <w:drawing>
          <wp:inline distT="0" distB="0" distL="0" distR="0">
            <wp:extent cx="1143000" cy="285750"/>
            <wp:effectExtent l="0" t="0" r="0" b="0"/>
            <wp:docPr id="2" name="Image 2" descr="20 min = \frac{20}{60}h = \frac{1}{3}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0 min = \frac{20}{60}h = \frac{1}{3}h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6F476D">
        <w:t xml:space="preserve">qui ne peut être qu’approchée par un nombre décimal, d’où </w:t>
      </w:r>
      <w:r w:rsidRPr="006F476D">
        <w:drawing>
          <wp:inline distT="0" distB="0" distL="0" distR="0">
            <wp:extent cx="1038225" cy="133350"/>
            <wp:effectExtent l="0" t="0" r="9525" b="0"/>
            <wp:docPr id="1" name="Image 1" descr="4 h 20 min  \approx 4,33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4 h 20 min  \approx 4,33 h"/>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38225" cy="133350"/>
                    </a:xfrm>
                    <a:prstGeom prst="rect">
                      <a:avLst/>
                    </a:prstGeom>
                    <a:noFill/>
                    <a:ln>
                      <a:noFill/>
                    </a:ln>
                  </pic:spPr>
                </pic:pic>
              </a:graphicData>
            </a:graphic>
          </wp:inline>
        </w:drawing>
      </w:r>
      <w:r w:rsidRPr="006F476D">
        <w:rPr>
          <w:vertAlign w:val="superscript"/>
        </w:rPr>
        <w:t> [</w:t>
      </w:r>
      <w:hyperlink r:id="rId60" w:anchor="nb11" w:tooltip="Roland Charnay. Site MIAM, académie Aix-Marseille." w:history="1">
        <w:r w:rsidRPr="006F476D">
          <w:rPr>
            <w:rStyle w:val="Lienhypertexte"/>
            <w:vertAlign w:val="superscript"/>
          </w:rPr>
          <w:t>11</w:t>
        </w:r>
      </w:hyperlink>
      <w:r w:rsidRPr="006F476D">
        <w:rPr>
          <w:vertAlign w:val="superscript"/>
        </w:rPr>
        <w:t>]</w:t>
      </w:r>
      <w:r w:rsidRPr="006F476D">
        <w:t>.</w:t>
      </w:r>
    </w:p>
    <w:p w:rsidR="006F476D" w:rsidRPr="006F476D" w:rsidRDefault="006F476D" w:rsidP="006F476D">
      <w:r w:rsidRPr="006F476D">
        <w:t>Le lien entre la fraction et la division n’est pas fait au cycle 3, il sera conduit à partir de la nouvelle conception de la fraction comme quotient au cours de la classe de sixième.</w:t>
      </w:r>
    </w:p>
    <w:p w:rsidR="006F476D" w:rsidRPr="006F476D" w:rsidRDefault="006F476D" w:rsidP="006F476D">
      <w:r w:rsidRPr="006F476D">
        <w:pict>
          <v:rect id="_x0000_i1025" style="width:37.5pt;height:1.5pt" o:hrpct="0" o:hrstd="t" o:hr="t" fillcolor="#aca899" stroked="f"/>
        </w:pict>
      </w:r>
    </w:p>
    <w:p w:rsidR="006F476D" w:rsidRPr="006F476D" w:rsidRDefault="006F476D" w:rsidP="006F476D">
      <w:r w:rsidRPr="006F476D">
        <w:t>[</w:t>
      </w:r>
      <w:hyperlink r:id="rId61" w:anchor="nh1" w:tooltip="Notes 1" w:history="1">
        <w:r w:rsidRPr="006F476D">
          <w:rPr>
            <w:rStyle w:val="Lienhypertexte"/>
          </w:rPr>
          <w:t>1</w:t>
        </w:r>
      </w:hyperlink>
      <w:r w:rsidRPr="006F476D">
        <w:t>] Mathématiques. Document d’accompagnement. Articulation école collège.</w:t>
      </w:r>
    </w:p>
    <w:p w:rsidR="006F476D" w:rsidRPr="006F476D" w:rsidRDefault="006F476D" w:rsidP="006F476D">
      <w:r w:rsidRPr="006F476D">
        <w:t>[</w:t>
      </w:r>
      <w:hyperlink r:id="rId62" w:anchor="nh2" w:tooltip="Notes 2" w:history="1">
        <w:r w:rsidRPr="006F476D">
          <w:rPr>
            <w:rStyle w:val="Lienhypertexte"/>
          </w:rPr>
          <w:t>2</w:t>
        </w:r>
      </w:hyperlink>
      <w:r w:rsidRPr="006F476D">
        <w:t>] Id.</w:t>
      </w:r>
    </w:p>
    <w:p w:rsidR="006F476D" w:rsidRPr="006F476D" w:rsidRDefault="006F476D" w:rsidP="006F476D">
      <w:r w:rsidRPr="006F476D">
        <w:t>[</w:t>
      </w:r>
      <w:hyperlink r:id="rId63" w:anchor="nh3" w:tooltip="Notes 3" w:history="1">
        <w:r w:rsidRPr="006F476D">
          <w:rPr>
            <w:rStyle w:val="Lienhypertexte"/>
          </w:rPr>
          <w:t>3</w:t>
        </w:r>
      </w:hyperlink>
      <w:r w:rsidRPr="006F476D">
        <w:t>] Document d’application des programmes. Cycle 3.</w:t>
      </w:r>
    </w:p>
    <w:p w:rsidR="006F476D" w:rsidRPr="006F476D" w:rsidRDefault="006F476D" w:rsidP="006F476D">
      <w:r w:rsidRPr="006F476D">
        <w:t>[</w:t>
      </w:r>
      <w:hyperlink r:id="rId64" w:anchor="nh4" w:tooltip="Notes 4" w:history="1">
        <w:r w:rsidRPr="006F476D">
          <w:rPr>
            <w:rStyle w:val="Lienhypertexte"/>
          </w:rPr>
          <w:t>4</w:t>
        </w:r>
      </w:hyperlink>
      <w:r w:rsidRPr="006F476D">
        <w:t>] Id.</w:t>
      </w:r>
    </w:p>
    <w:p w:rsidR="006F476D" w:rsidRPr="006F476D" w:rsidRDefault="006F476D" w:rsidP="006F476D">
      <w:r w:rsidRPr="006F476D">
        <w:t>[</w:t>
      </w:r>
      <w:hyperlink r:id="rId65" w:anchor="nh5" w:tooltip="Notes 5" w:history="1">
        <w:r w:rsidRPr="006F476D">
          <w:rPr>
            <w:rStyle w:val="Lienhypertexte"/>
          </w:rPr>
          <w:t>5</w:t>
        </w:r>
      </w:hyperlink>
      <w:r w:rsidRPr="006F476D">
        <w:t>] Mathématiques. Document d’accompagnement. Articulation école collège.</w:t>
      </w:r>
    </w:p>
    <w:p w:rsidR="006F476D" w:rsidRPr="006F476D" w:rsidRDefault="006F476D" w:rsidP="006F476D">
      <w:r w:rsidRPr="006F476D">
        <w:t>[</w:t>
      </w:r>
      <w:hyperlink r:id="rId66" w:anchor="nh6" w:tooltip="Notes 6" w:history="1">
        <w:r w:rsidRPr="006F476D">
          <w:rPr>
            <w:rStyle w:val="Lienhypertexte"/>
          </w:rPr>
          <w:t>6</w:t>
        </w:r>
      </w:hyperlink>
      <w:r w:rsidRPr="006F476D">
        <w:t>] Document d’application des programmes. Cycle 3.</w:t>
      </w:r>
    </w:p>
    <w:p w:rsidR="006F476D" w:rsidRPr="006F476D" w:rsidRDefault="006F476D" w:rsidP="006F476D">
      <w:r w:rsidRPr="006F476D">
        <w:t>[</w:t>
      </w:r>
      <w:hyperlink r:id="rId67" w:anchor="nh7" w:tooltip="Notes 7" w:history="1">
        <w:r w:rsidRPr="006F476D">
          <w:rPr>
            <w:rStyle w:val="Lienhypertexte"/>
          </w:rPr>
          <w:t>7</w:t>
        </w:r>
      </w:hyperlink>
      <w:r w:rsidRPr="006F476D">
        <w:t>] Document d’application des programmes. Cycle 3.</w:t>
      </w:r>
    </w:p>
    <w:p w:rsidR="006F476D" w:rsidRPr="006F476D" w:rsidRDefault="006F476D" w:rsidP="006F476D">
      <w:r w:rsidRPr="006F476D">
        <w:t>[</w:t>
      </w:r>
      <w:hyperlink r:id="rId68" w:anchor="nh8" w:tooltip="Notes 8" w:history="1">
        <w:r w:rsidRPr="006F476D">
          <w:rPr>
            <w:rStyle w:val="Lienhypertexte"/>
          </w:rPr>
          <w:t>8</w:t>
        </w:r>
      </w:hyperlink>
      <w:r w:rsidRPr="006F476D">
        <w:t>] Document d’application des programmes. Cycle 3.</w:t>
      </w:r>
    </w:p>
    <w:p w:rsidR="006F476D" w:rsidRPr="006F476D" w:rsidRDefault="006F476D" w:rsidP="006F476D">
      <w:r w:rsidRPr="006F476D">
        <w:t>[</w:t>
      </w:r>
      <w:hyperlink r:id="rId69" w:anchor="nh9" w:tooltip="Notes 9" w:history="1">
        <w:r w:rsidRPr="006F476D">
          <w:rPr>
            <w:rStyle w:val="Lienhypertexte"/>
          </w:rPr>
          <w:t>9</w:t>
        </w:r>
      </w:hyperlink>
      <w:r w:rsidRPr="006F476D">
        <w:t>] Mathématiques. Document d’accompagnement. Articulation école collège.</w:t>
      </w:r>
    </w:p>
    <w:p w:rsidR="006F476D" w:rsidRPr="006F476D" w:rsidRDefault="006F476D" w:rsidP="006F476D">
      <w:r w:rsidRPr="006F476D">
        <w:t>[</w:t>
      </w:r>
      <w:hyperlink r:id="rId70" w:anchor="nh10" w:tooltip="Notes 10" w:history="1">
        <w:r w:rsidRPr="006F476D">
          <w:rPr>
            <w:rStyle w:val="Lienhypertexte"/>
          </w:rPr>
          <w:t>10</w:t>
        </w:r>
      </w:hyperlink>
      <w:r w:rsidRPr="006F476D">
        <w:t>] Document d’application des programmes. Cycle 3.</w:t>
      </w:r>
    </w:p>
    <w:p w:rsidR="006F476D" w:rsidRPr="006F476D" w:rsidRDefault="006F476D" w:rsidP="006F476D">
      <w:r w:rsidRPr="006F476D">
        <w:t>[</w:t>
      </w:r>
      <w:hyperlink r:id="rId71" w:anchor="nh11" w:tooltip="Notes 11" w:history="1">
        <w:r w:rsidRPr="006F476D">
          <w:rPr>
            <w:rStyle w:val="Lienhypertexte"/>
          </w:rPr>
          <w:t>11</w:t>
        </w:r>
      </w:hyperlink>
      <w:r w:rsidRPr="006F476D">
        <w:t xml:space="preserve">] Roland </w:t>
      </w:r>
      <w:proofErr w:type="spellStart"/>
      <w:r w:rsidRPr="006F476D">
        <w:t>Charnay</w:t>
      </w:r>
      <w:proofErr w:type="spellEnd"/>
      <w:r w:rsidRPr="006F476D">
        <w:t>. Site MIAM, académie Aix-Marseille.</w:t>
      </w:r>
    </w:p>
    <w:p w:rsidR="00B67531" w:rsidRDefault="00B67531"/>
    <w:sectPr w:rsidR="00B67531" w:rsidSect="003863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6D"/>
    <w:rsid w:val="00057A94"/>
    <w:rsid w:val="0007525C"/>
    <w:rsid w:val="000838AF"/>
    <w:rsid w:val="00117DAC"/>
    <w:rsid w:val="0014597C"/>
    <w:rsid w:val="00186297"/>
    <w:rsid w:val="001B20BF"/>
    <w:rsid w:val="001C20EB"/>
    <w:rsid w:val="0020531F"/>
    <w:rsid w:val="00211D73"/>
    <w:rsid w:val="00240C5B"/>
    <w:rsid w:val="00253204"/>
    <w:rsid w:val="002B3DBC"/>
    <w:rsid w:val="002C4D2B"/>
    <w:rsid w:val="00306A06"/>
    <w:rsid w:val="003257B0"/>
    <w:rsid w:val="00386368"/>
    <w:rsid w:val="003D580A"/>
    <w:rsid w:val="004E282C"/>
    <w:rsid w:val="004F206F"/>
    <w:rsid w:val="00504385"/>
    <w:rsid w:val="00511E38"/>
    <w:rsid w:val="005203AD"/>
    <w:rsid w:val="00530485"/>
    <w:rsid w:val="005B06AD"/>
    <w:rsid w:val="00600FD9"/>
    <w:rsid w:val="00605CD6"/>
    <w:rsid w:val="006534F3"/>
    <w:rsid w:val="00654C04"/>
    <w:rsid w:val="006D5558"/>
    <w:rsid w:val="006E0C6A"/>
    <w:rsid w:val="006F476D"/>
    <w:rsid w:val="00752A5B"/>
    <w:rsid w:val="00756172"/>
    <w:rsid w:val="007749E0"/>
    <w:rsid w:val="007C5AFE"/>
    <w:rsid w:val="007E63D0"/>
    <w:rsid w:val="00801ADB"/>
    <w:rsid w:val="008164A6"/>
    <w:rsid w:val="0086143A"/>
    <w:rsid w:val="00875D5F"/>
    <w:rsid w:val="008A25EF"/>
    <w:rsid w:val="008A7AAB"/>
    <w:rsid w:val="00951208"/>
    <w:rsid w:val="00961ED3"/>
    <w:rsid w:val="009B2160"/>
    <w:rsid w:val="009B3122"/>
    <w:rsid w:val="009F38B4"/>
    <w:rsid w:val="00A43E8A"/>
    <w:rsid w:val="00A55A65"/>
    <w:rsid w:val="00A83CE0"/>
    <w:rsid w:val="00AA4605"/>
    <w:rsid w:val="00B67531"/>
    <w:rsid w:val="00C10814"/>
    <w:rsid w:val="00C36433"/>
    <w:rsid w:val="00C41BBA"/>
    <w:rsid w:val="00C96506"/>
    <w:rsid w:val="00CA6079"/>
    <w:rsid w:val="00CC28A8"/>
    <w:rsid w:val="00CE746C"/>
    <w:rsid w:val="00D704AC"/>
    <w:rsid w:val="00D96CE4"/>
    <w:rsid w:val="00DC4957"/>
    <w:rsid w:val="00DD42B0"/>
    <w:rsid w:val="00E719C7"/>
    <w:rsid w:val="00EA288C"/>
    <w:rsid w:val="00EA7C58"/>
    <w:rsid w:val="00EC1F03"/>
    <w:rsid w:val="00EF06A1"/>
    <w:rsid w:val="00F0607C"/>
    <w:rsid w:val="00F11554"/>
    <w:rsid w:val="00F15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06F"/>
    <w:pPr>
      <w:contextualSpacing/>
    </w:pPr>
  </w:style>
  <w:style w:type="character" w:styleId="Lienhypertexte">
    <w:name w:val="Hyperlink"/>
    <w:basedOn w:val="Policepardfaut"/>
    <w:uiPriority w:val="99"/>
    <w:unhideWhenUsed/>
    <w:rsid w:val="006F476D"/>
    <w:rPr>
      <w:color w:val="0000FF" w:themeColor="hyperlink"/>
      <w:u w:val="single"/>
    </w:rPr>
  </w:style>
  <w:style w:type="paragraph" w:styleId="Textedebulles">
    <w:name w:val="Balloon Text"/>
    <w:basedOn w:val="Normal"/>
    <w:link w:val="TextedebullesCar"/>
    <w:uiPriority w:val="99"/>
    <w:semiHidden/>
    <w:unhideWhenUsed/>
    <w:rsid w:val="006F4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06F"/>
    <w:pPr>
      <w:contextualSpacing/>
    </w:pPr>
  </w:style>
  <w:style w:type="character" w:styleId="Lienhypertexte">
    <w:name w:val="Hyperlink"/>
    <w:basedOn w:val="Policepardfaut"/>
    <w:uiPriority w:val="99"/>
    <w:unhideWhenUsed/>
    <w:rsid w:val="006F476D"/>
    <w:rPr>
      <w:color w:val="0000FF" w:themeColor="hyperlink"/>
      <w:u w:val="single"/>
    </w:rPr>
  </w:style>
  <w:style w:type="paragraph" w:styleId="Textedebulles">
    <w:name w:val="Balloon Text"/>
    <w:basedOn w:val="Normal"/>
    <w:link w:val="TextedebullesCar"/>
    <w:uiPriority w:val="99"/>
    <w:semiHidden/>
    <w:unhideWhenUsed/>
    <w:rsid w:val="006F4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hyperlink" Target="http://www.apmep.asso.fr/Les-nombres-decimaux" TargetMode="External"/><Relationship Id="rId55" Type="http://schemas.openxmlformats.org/officeDocument/2006/relationships/image" Target="media/image41.png"/><Relationship Id="rId63" Type="http://schemas.openxmlformats.org/officeDocument/2006/relationships/hyperlink" Target="http://www.apmep.asso.fr/Les-nombres-decimaux" TargetMode="External"/><Relationship Id="rId68" Type="http://schemas.openxmlformats.org/officeDocument/2006/relationships/hyperlink" Target="http://www.apmep.asso.fr/Les-nombres-decimaux" TargetMode="External"/><Relationship Id="rId7" Type="http://schemas.openxmlformats.org/officeDocument/2006/relationships/hyperlink" Target="http://www.apmep.asso.fr/Les-nombres-decimaux" TargetMode="External"/><Relationship Id="rId71" Type="http://schemas.openxmlformats.org/officeDocument/2006/relationships/hyperlink" Target="http://www.apmep.asso.fr/Les-nombres-decimaux" TargetMode="External"/><Relationship Id="rId2" Type="http://schemas.microsoft.com/office/2007/relationships/stylesWithEffects" Target="stylesWithEffects.xml"/><Relationship Id="rId16" Type="http://schemas.openxmlformats.org/officeDocument/2006/relationships/hyperlink" Target="http://www.apmep.asso.fr/Les-nombres-decimaux" TargetMode="External"/><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hyperlink" Target="http://www.apmep.asso.fr/Les-nombres-decimaux" TargetMode="External"/><Relationship Id="rId5" Type="http://schemas.openxmlformats.org/officeDocument/2006/relationships/hyperlink" Target="http://www.apmep.asso.fr/Les-nombres-decimaux" TargetMode="Externa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3.png"/><Relationship Id="rId61" Type="http://schemas.openxmlformats.org/officeDocument/2006/relationships/hyperlink" Target="http://www.apmep.asso.fr/Les-nombres-decimaux" TargetMode="External"/><Relationship Id="rId10" Type="http://schemas.openxmlformats.org/officeDocument/2006/relationships/hyperlink" Target="http://www.apmep.asso.fr/Les-nombres-decimaux"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2.png"/><Relationship Id="rId52" Type="http://schemas.openxmlformats.org/officeDocument/2006/relationships/image" Target="media/image38.png"/><Relationship Id="rId60" Type="http://schemas.openxmlformats.org/officeDocument/2006/relationships/hyperlink" Target="http://www.apmep.asso.fr/Les-nombres-decimaux" TargetMode="External"/><Relationship Id="rId65" Type="http://schemas.openxmlformats.org/officeDocument/2006/relationships/hyperlink" Target="http://www.apmep.asso.fr/Les-nombres-decimau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gif"/><Relationship Id="rId56" Type="http://schemas.openxmlformats.org/officeDocument/2006/relationships/image" Target="media/image42.png"/><Relationship Id="rId64" Type="http://schemas.openxmlformats.org/officeDocument/2006/relationships/hyperlink" Target="http://www.apmep.asso.fr/Les-nombres-decimaux" TargetMode="External"/><Relationship Id="rId69" Type="http://schemas.openxmlformats.org/officeDocument/2006/relationships/hyperlink" Target="http://www.apmep.asso.fr/Les-nombres-decimaux" TargetMode="External"/><Relationship Id="rId8" Type="http://schemas.openxmlformats.org/officeDocument/2006/relationships/hyperlink" Target="http://www.apmep.asso.fr/Les-nombres-decimaux" TargetMode="External"/><Relationship Id="rId51" Type="http://schemas.openxmlformats.org/officeDocument/2006/relationships/hyperlink" Target="http://www.apmep.asso.fr/Les-nombres-decimau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pmep.asso.fr/Les-nombres-decimaux"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apmep.asso.fr/Les-nombres-decimaux" TargetMode="External"/><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5.png"/><Relationship Id="rId67" Type="http://schemas.openxmlformats.org/officeDocument/2006/relationships/hyperlink" Target="http://www.apmep.asso.fr/Les-nombres-decimaux" TargetMode="External"/><Relationship Id="rId20" Type="http://schemas.openxmlformats.org/officeDocument/2006/relationships/image" Target="media/image9.png"/><Relationship Id="rId41" Type="http://schemas.openxmlformats.org/officeDocument/2006/relationships/image" Target="media/image29.png"/><Relationship Id="rId54" Type="http://schemas.openxmlformats.org/officeDocument/2006/relationships/image" Target="media/image40.png"/><Relationship Id="rId62" Type="http://schemas.openxmlformats.org/officeDocument/2006/relationships/hyperlink" Target="http://www.apmep.asso.fr/Les-nombres-decimaux" TargetMode="External"/><Relationship Id="rId70" Type="http://schemas.openxmlformats.org/officeDocument/2006/relationships/hyperlink" Target="http://www.apmep.asso.fr/Les-nombres-decimaux" TargetMode="External"/><Relationship Id="rId1" Type="http://schemas.openxmlformats.org/officeDocument/2006/relationships/styles" Target="styles.xml"/><Relationship Id="rId6" Type="http://schemas.openxmlformats.org/officeDocument/2006/relationships/hyperlink" Target="http://www.apmep.asso.fr/Les-nombres-decim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2066</Words>
  <Characters>11364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Philippe-Alain DEGUILHAUME</dc:creator>
  <cp:keywords/>
  <dc:description/>
  <cp:lastModifiedBy>Philippe-Alain DEGUILHAUME</cp:lastModifiedBy>
  <cp:revision>1</cp:revision>
  <dcterms:created xsi:type="dcterms:W3CDTF">2012-05-23T09:15:00Z</dcterms:created>
  <dcterms:modified xsi:type="dcterms:W3CDTF">2012-05-23T09:17:00Z</dcterms:modified>
</cp:coreProperties>
</file>