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D7" w:rsidRDefault="0047474B" w:rsidP="0047474B">
      <w:pPr>
        <w:rPr>
          <w:rFonts w:cstheme="minorHAnsi"/>
          <w:b/>
          <w:sz w:val="32"/>
          <w:szCs w:val="32"/>
        </w:rPr>
      </w:pPr>
      <w:r w:rsidRPr="0047474B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66900" cy="5524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4B" w:rsidRDefault="0047474B">
                            <w:r>
                              <w:t>Les conseillers pédagogiques</w:t>
                            </w:r>
                          </w:p>
                          <w:p w:rsidR="0047474B" w:rsidRDefault="0047474B">
                            <w:r>
                              <w:t xml:space="preserve"> EPS du Rhône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55pt;width:147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">
                <v:textbox>
                  <w:txbxContent>
                    <w:p w:rsidR="0047474B" w:rsidRDefault="0047474B">
                      <w:r>
                        <w:t>Les conseillers pédagogiques</w:t>
                      </w:r>
                    </w:p>
                    <w:p w:rsidR="0047474B" w:rsidRDefault="0047474B">
                      <w:r>
                        <w:t xml:space="preserve"> EPS du Rhône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fr-FR"/>
        </w:rPr>
        <w:t xml:space="preserve">     </w:t>
      </w:r>
      <w:r w:rsidR="000B5552" w:rsidRPr="000B5552">
        <w:rPr>
          <w:rFonts w:cstheme="minorHAnsi"/>
          <w:b/>
          <w:sz w:val="32"/>
          <w:szCs w:val="32"/>
        </w:rPr>
        <w:t>Cahier du nageur numérique</w:t>
      </w:r>
    </w:p>
    <w:p w:rsidR="000B5552" w:rsidRDefault="0047474B" w:rsidP="0047474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  </w:t>
      </w:r>
      <w:r w:rsidR="002F5552">
        <w:rPr>
          <w:rFonts w:cstheme="minorHAnsi"/>
          <w:b/>
          <w:sz w:val="32"/>
          <w:szCs w:val="32"/>
        </w:rPr>
        <w:t>S</w:t>
      </w:r>
      <w:r w:rsidR="000B5552" w:rsidRPr="000B5552">
        <w:rPr>
          <w:rFonts w:cstheme="minorHAnsi"/>
          <w:b/>
          <w:sz w:val="32"/>
          <w:szCs w:val="32"/>
        </w:rPr>
        <w:t>OMMAIRE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2405"/>
      </w:tblGrid>
      <w:tr w:rsidR="006609B8" w:rsidTr="00FF71C0">
        <w:tc>
          <w:tcPr>
            <w:tcW w:w="10480" w:type="dxa"/>
            <w:gridSpan w:val="2"/>
            <w:shd w:val="clear" w:color="auto" w:fill="9CC2E5" w:themeFill="accent1" w:themeFillTint="99"/>
          </w:tcPr>
          <w:p w:rsidR="006609B8" w:rsidRPr="002F5552" w:rsidRDefault="006609B8" w:rsidP="00FF71C0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F5552">
              <w:rPr>
                <w:rFonts w:cstheme="minorHAnsi"/>
                <w:b/>
                <w:sz w:val="24"/>
                <w:szCs w:val="24"/>
              </w:rPr>
              <w:t>AVANT LA PISCINE</w:t>
            </w:r>
          </w:p>
        </w:tc>
      </w:tr>
      <w:tr w:rsidR="006609B8" w:rsidTr="0047474B">
        <w:tc>
          <w:tcPr>
            <w:tcW w:w="8075" w:type="dxa"/>
            <w:shd w:val="clear" w:color="auto" w:fill="9CC2E5" w:themeFill="accent1" w:themeFillTint="99"/>
          </w:tcPr>
          <w:p w:rsidR="006609B8" w:rsidRPr="002F5552" w:rsidRDefault="006609B8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Objectifs</w:t>
            </w:r>
          </w:p>
        </w:tc>
        <w:tc>
          <w:tcPr>
            <w:tcW w:w="2405" w:type="dxa"/>
            <w:shd w:val="clear" w:color="auto" w:fill="9CC2E5" w:themeFill="accent1" w:themeFillTint="99"/>
          </w:tcPr>
          <w:p w:rsidR="006609B8" w:rsidRPr="002F5552" w:rsidRDefault="006609B8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Tâche N°</w:t>
            </w:r>
          </w:p>
        </w:tc>
      </w:tr>
      <w:tr w:rsidR="006609B8" w:rsidTr="0047474B">
        <w:tc>
          <w:tcPr>
            <w:tcW w:w="807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609B8">
              <w:rPr>
                <w:rFonts w:cstheme="minorHAnsi"/>
                <w:sz w:val="24"/>
                <w:szCs w:val="24"/>
              </w:rPr>
              <w:t>Mémoriser et préparer le contenu du sac de piscine</w:t>
            </w:r>
          </w:p>
        </w:tc>
        <w:tc>
          <w:tcPr>
            <w:tcW w:w="240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F5552">
              <w:rPr>
                <w:rFonts w:cstheme="minorHAnsi"/>
                <w:sz w:val="24"/>
                <w:szCs w:val="24"/>
              </w:rPr>
              <w:t xml:space="preserve"> - 2</w:t>
            </w:r>
          </w:p>
        </w:tc>
      </w:tr>
      <w:tr w:rsidR="006609B8" w:rsidTr="0047474B">
        <w:tc>
          <w:tcPr>
            <w:tcW w:w="807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609B8">
              <w:rPr>
                <w:rFonts w:cstheme="minorHAnsi"/>
                <w:sz w:val="24"/>
                <w:szCs w:val="24"/>
              </w:rPr>
              <w:t>Comprendre et mémoriser les étapes chronologiques du vestiaire au bassin</w:t>
            </w:r>
          </w:p>
        </w:tc>
        <w:tc>
          <w:tcPr>
            <w:tcW w:w="240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F5552">
              <w:rPr>
                <w:rFonts w:cstheme="minorHAnsi"/>
                <w:sz w:val="24"/>
                <w:szCs w:val="24"/>
              </w:rPr>
              <w:t xml:space="preserve"> - 4</w:t>
            </w:r>
          </w:p>
        </w:tc>
      </w:tr>
      <w:tr w:rsidR="006609B8" w:rsidTr="0047474B">
        <w:tc>
          <w:tcPr>
            <w:tcW w:w="807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609B8">
              <w:rPr>
                <w:rFonts w:cstheme="minorHAnsi"/>
                <w:sz w:val="24"/>
                <w:szCs w:val="24"/>
              </w:rPr>
              <w:t>Prendre des repères quant aux différents espaces de la piscine</w:t>
            </w:r>
          </w:p>
        </w:tc>
        <w:tc>
          <w:tcPr>
            <w:tcW w:w="240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609B8" w:rsidTr="0047474B">
        <w:tc>
          <w:tcPr>
            <w:tcW w:w="807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609B8">
              <w:rPr>
                <w:rFonts w:cstheme="minorHAnsi"/>
                <w:sz w:val="24"/>
                <w:szCs w:val="24"/>
              </w:rPr>
              <w:t>Prendre connaissance des différentes personnes que l’on trouve à la piscine et les situer dans leur espace de travail</w:t>
            </w:r>
          </w:p>
        </w:tc>
        <w:tc>
          <w:tcPr>
            <w:tcW w:w="2405" w:type="dxa"/>
          </w:tcPr>
          <w:p w:rsidR="006609B8" w:rsidRDefault="006609B8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6609B8" w:rsidTr="00FF71C0">
        <w:tc>
          <w:tcPr>
            <w:tcW w:w="10480" w:type="dxa"/>
            <w:gridSpan w:val="2"/>
            <w:shd w:val="clear" w:color="auto" w:fill="9CC2E5" w:themeFill="accent1" w:themeFillTint="99"/>
          </w:tcPr>
          <w:p w:rsidR="006609B8" w:rsidRPr="002F5552" w:rsidRDefault="006609B8" w:rsidP="00FF71C0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F5552">
              <w:rPr>
                <w:rFonts w:cstheme="minorHAnsi"/>
                <w:b/>
                <w:sz w:val="24"/>
                <w:szCs w:val="24"/>
              </w:rPr>
              <w:t>MATERIELS</w:t>
            </w:r>
            <w:r w:rsidR="0012535E">
              <w:rPr>
                <w:rFonts w:cstheme="minorHAnsi"/>
                <w:b/>
                <w:sz w:val="24"/>
                <w:szCs w:val="24"/>
              </w:rPr>
              <w:t xml:space="preserve"> ET DISPOSITIFS</w:t>
            </w:r>
          </w:p>
        </w:tc>
      </w:tr>
      <w:tr w:rsidR="006609B8" w:rsidTr="0047474B">
        <w:tc>
          <w:tcPr>
            <w:tcW w:w="8075" w:type="dxa"/>
            <w:shd w:val="clear" w:color="auto" w:fill="9CC2E5" w:themeFill="accent1" w:themeFillTint="99"/>
          </w:tcPr>
          <w:p w:rsidR="006609B8" w:rsidRPr="002F5552" w:rsidRDefault="006609B8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Objectifs</w:t>
            </w:r>
          </w:p>
        </w:tc>
        <w:tc>
          <w:tcPr>
            <w:tcW w:w="2405" w:type="dxa"/>
            <w:shd w:val="clear" w:color="auto" w:fill="9CC2E5" w:themeFill="accent1" w:themeFillTint="99"/>
          </w:tcPr>
          <w:p w:rsidR="006609B8" w:rsidRPr="002F5552" w:rsidRDefault="006609B8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Tâche N°</w:t>
            </w:r>
          </w:p>
        </w:tc>
      </w:tr>
      <w:tr w:rsidR="006609B8" w:rsidTr="0047474B">
        <w:tc>
          <w:tcPr>
            <w:tcW w:w="8075" w:type="dxa"/>
          </w:tcPr>
          <w:p w:rsidR="006609B8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Reconnaître et savoir nommer le matériel de la piscine</w:t>
            </w:r>
          </w:p>
        </w:tc>
        <w:tc>
          <w:tcPr>
            <w:tcW w:w="2405" w:type="dxa"/>
          </w:tcPr>
          <w:p w:rsidR="006609B8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1 - 2</w:t>
            </w:r>
          </w:p>
        </w:tc>
      </w:tr>
      <w:tr w:rsidR="006609B8" w:rsidTr="0047474B">
        <w:tc>
          <w:tcPr>
            <w:tcW w:w="8075" w:type="dxa"/>
          </w:tcPr>
          <w:p w:rsidR="006609B8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Permettre l’appropriation de l’organisation du bassin et des dispositifs matériels en favorisant la correspondance entre la photo et le plan</w:t>
            </w:r>
          </w:p>
        </w:tc>
        <w:tc>
          <w:tcPr>
            <w:tcW w:w="2405" w:type="dxa"/>
          </w:tcPr>
          <w:p w:rsidR="006609B8" w:rsidRDefault="0012535E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3 - 4 - 5</w:t>
            </w:r>
          </w:p>
        </w:tc>
      </w:tr>
      <w:tr w:rsidR="006609B8" w:rsidTr="0047474B">
        <w:tc>
          <w:tcPr>
            <w:tcW w:w="8075" w:type="dxa"/>
          </w:tcPr>
          <w:p w:rsidR="006609B8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Connaître son parcours</w:t>
            </w:r>
          </w:p>
        </w:tc>
        <w:tc>
          <w:tcPr>
            <w:tcW w:w="2405" w:type="dxa"/>
          </w:tcPr>
          <w:p w:rsidR="006609B8" w:rsidRDefault="0012535E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F5552" w:rsidTr="00FF71C0">
        <w:tc>
          <w:tcPr>
            <w:tcW w:w="10480" w:type="dxa"/>
            <w:gridSpan w:val="2"/>
            <w:shd w:val="clear" w:color="auto" w:fill="9CC2E5" w:themeFill="accent1" w:themeFillTint="99"/>
          </w:tcPr>
          <w:p w:rsidR="002F5552" w:rsidRPr="002F5552" w:rsidRDefault="002F5552" w:rsidP="00FF71C0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F5552">
              <w:rPr>
                <w:rFonts w:cstheme="minorHAnsi"/>
                <w:b/>
                <w:sz w:val="24"/>
                <w:szCs w:val="24"/>
              </w:rPr>
              <w:t>SECURITE</w:t>
            </w:r>
          </w:p>
        </w:tc>
      </w:tr>
      <w:tr w:rsidR="002F5552" w:rsidTr="0047474B">
        <w:tc>
          <w:tcPr>
            <w:tcW w:w="8075" w:type="dxa"/>
            <w:shd w:val="clear" w:color="auto" w:fill="9CC2E5" w:themeFill="accent1" w:themeFillTint="99"/>
          </w:tcPr>
          <w:p w:rsidR="002F5552" w:rsidRPr="002F5552" w:rsidRDefault="002F5552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Objectifs</w:t>
            </w:r>
          </w:p>
        </w:tc>
        <w:tc>
          <w:tcPr>
            <w:tcW w:w="2405" w:type="dxa"/>
            <w:shd w:val="clear" w:color="auto" w:fill="9CC2E5" w:themeFill="accent1" w:themeFillTint="99"/>
          </w:tcPr>
          <w:p w:rsidR="002F5552" w:rsidRPr="002F5552" w:rsidRDefault="002F5552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Tâche N°</w:t>
            </w:r>
          </w:p>
        </w:tc>
      </w:tr>
      <w:tr w:rsidR="002F5552" w:rsidTr="0047474B">
        <w:tc>
          <w:tcPr>
            <w:tcW w:w="807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Connaître et expliquer pourquoi il faut respecter les règles d’or</w:t>
            </w:r>
          </w:p>
        </w:tc>
        <w:tc>
          <w:tcPr>
            <w:tcW w:w="2405" w:type="dxa"/>
          </w:tcPr>
          <w:p w:rsidR="002F5552" w:rsidRDefault="005863C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2F5552" w:rsidTr="0047474B">
        <w:tc>
          <w:tcPr>
            <w:tcW w:w="807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Identifier les situations dangereuses ou qui interdisent l’entrée dans l’eau</w:t>
            </w:r>
          </w:p>
        </w:tc>
        <w:tc>
          <w:tcPr>
            <w:tcW w:w="240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F5552" w:rsidTr="0047474B">
        <w:tc>
          <w:tcPr>
            <w:tcW w:w="807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Repérer dans les différents contextes de baignade si on peut évoluer sans se mettre en danger</w:t>
            </w:r>
          </w:p>
        </w:tc>
        <w:tc>
          <w:tcPr>
            <w:tcW w:w="2405" w:type="dxa"/>
          </w:tcPr>
          <w:p w:rsidR="002F5552" w:rsidRDefault="005863C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3 - 4 - 5</w:t>
            </w:r>
          </w:p>
        </w:tc>
      </w:tr>
      <w:tr w:rsidR="002F5552" w:rsidTr="00FF71C0">
        <w:tc>
          <w:tcPr>
            <w:tcW w:w="10480" w:type="dxa"/>
            <w:gridSpan w:val="2"/>
            <w:shd w:val="clear" w:color="auto" w:fill="9CC2E5" w:themeFill="accent1" w:themeFillTint="99"/>
          </w:tcPr>
          <w:p w:rsidR="002F5552" w:rsidRPr="002F5552" w:rsidRDefault="002F5552" w:rsidP="00FF71C0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2F5552">
              <w:rPr>
                <w:rFonts w:cstheme="minorHAnsi"/>
                <w:b/>
                <w:sz w:val="24"/>
                <w:szCs w:val="24"/>
              </w:rPr>
              <w:t>APPRENDRE A LA PISCINE</w:t>
            </w:r>
          </w:p>
        </w:tc>
      </w:tr>
      <w:tr w:rsidR="002F5552" w:rsidTr="0047474B">
        <w:tc>
          <w:tcPr>
            <w:tcW w:w="8075" w:type="dxa"/>
            <w:shd w:val="clear" w:color="auto" w:fill="9CC2E5" w:themeFill="accent1" w:themeFillTint="99"/>
          </w:tcPr>
          <w:p w:rsidR="002F5552" w:rsidRPr="002F5552" w:rsidRDefault="002F5552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Objectifs</w:t>
            </w:r>
          </w:p>
        </w:tc>
        <w:tc>
          <w:tcPr>
            <w:tcW w:w="2405" w:type="dxa"/>
            <w:shd w:val="clear" w:color="auto" w:fill="9CC2E5" w:themeFill="accent1" w:themeFillTint="99"/>
          </w:tcPr>
          <w:p w:rsidR="002F5552" w:rsidRPr="002F5552" w:rsidRDefault="002F5552" w:rsidP="00FF71C0">
            <w:p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2F5552">
              <w:rPr>
                <w:rFonts w:cstheme="minorHAnsi"/>
                <w:i/>
                <w:sz w:val="24"/>
                <w:szCs w:val="24"/>
              </w:rPr>
              <w:t>Tâche N°</w:t>
            </w:r>
          </w:p>
        </w:tc>
      </w:tr>
      <w:tr w:rsidR="002F5552" w:rsidTr="0047474B">
        <w:tc>
          <w:tcPr>
            <w:tcW w:w="807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Identifier les différentes actions possibles à la piscine</w:t>
            </w:r>
          </w:p>
          <w:p w:rsidR="001B0FD6" w:rsidRDefault="00FF71C0" w:rsidP="001B0FD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Entrées : tâche n°1 – Déplacements : tâche n°2</w:t>
            </w:r>
            <w:r w:rsidR="001B0FD6">
              <w:rPr>
                <w:rFonts w:cstheme="minorHAnsi"/>
                <w:sz w:val="24"/>
                <w:szCs w:val="24"/>
              </w:rPr>
              <w:t xml:space="preserve"> – Immersions : tâche n°3</w:t>
            </w:r>
          </w:p>
          <w:p w:rsidR="00FF71C0" w:rsidRDefault="00FF71C0" w:rsidP="001B0FD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Flottaisons : tâche n°4</w:t>
            </w:r>
            <w:r w:rsidR="001B0FD6">
              <w:rPr>
                <w:rFonts w:cstheme="minorHAnsi"/>
                <w:sz w:val="24"/>
                <w:szCs w:val="24"/>
              </w:rPr>
              <w:t xml:space="preserve"> – Sorties : tâche n°5</w:t>
            </w:r>
          </w:p>
        </w:tc>
        <w:tc>
          <w:tcPr>
            <w:tcW w:w="2405" w:type="dxa"/>
          </w:tcPr>
          <w:p w:rsidR="002F5552" w:rsidRDefault="002F5552" w:rsidP="001B0FD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 - 2a - 3a - 4a</w:t>
            </w:r>
            <w:r w:rsidR="001B0FD6">
              <w:rPr>
                <w:rFonts w:cstheme="minorHAnsi"/>
                <w:sz w:val="24"/>
                <w:szCs w:val="24"/>
              </w:rPr>
              <w:t xml:space="preserve"> - 5a</w:t>
            </w:r>
          </w:p>
        </w:tc>
      </w:tr>
      <w:tr w:rsidR="002F5552" w:rsidTr="0047474B">
        <w:tc>
          <w:tcPr>
            <w:tcW w:w="807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Identifier ses réussites et ses manières de faire quant aux actions menées lors des séances à la piscine</w:t>
            </w:r>
          </w:p>
        </w:tc>
        <w:tc>
          <w:tcPr>
            <w:tcW w:w="2405" w:type="dxa"/>
          </w:tcPr>
          <w:p w:rsidR="002F5552" w:rsidRDefault="002F5552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1b - 2b - 3b - 4b</w:t>
            </w:r>
            <w:r w:rsidR="001B0FD6">
              <w:rPr>
                <w:rFonts w:cstheme="minorHAnsi"/>
                <w:sz w:val="24"/>
                <w:szCs w:val="24"/>
              </w:rPr>
              <w:t xml:space="preserve"> - 5b</w:t>
            </w:r>
          </w:p>
          <w:p w:rsidR="001B0FD6" w:rsidRDefault="00FF71C0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1c - 2c - 3c - 4c </w:t>
            </w:r>
            <w:r w:rsidR="001B0FD6">
              <w:rPr>
                <w:rFonts w:cstheme="minorHAnsi"/>
                <w:sz w:val="24"/>
                <w:szCs w:val="24"/>
              </w:rPr>
              <w:t>- 5c</w:t>
            </w:r>
          </w:p>
          <w:p w:rsidR="00FF71C0" w:rsidRDefault="001B0FD6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F71C0" w:rsidTr="0047474B">
        <w:tc>
          <w:tcPr>
            <w:tcW w:w="8075" w:type="dxa"/>
          </w:tcPr>
          <w:p w:rsidR="00FF71C0" w:rsidRDefault="00FF71C0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F5552">
              <w:rPr>
                <w:rFonts w:cstheme="minorHAnsi"/>
                <w:sz w:val="24"/>
                <w:szCs w:val="24"/>
              </w:rPr>
              <w:t>Repérer et comprendre les règles de sécurité relatives à chaque type d’action</w:t>
            </w:r>
          </w:p>
        </w:tc>
        <w:tc>
          <w:tcPr>
            <w:tcW w:w="2405" w:type="dxa"/>
          </w:tcPr>
          <w:p w:rsidR="00FF71C0" w:rsidRDefault="00FF71C0" w:rsidP="00FF71C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1d - 2d - 3d - 4d</w:t>
            </w:r>
            <w:r w:rsidR="001B0FD6">
              <w:rPr>
                <w:rFonts w:cstheme="minorHAnsi"/>
                <w:sz w:val="24"/>
                <w:szCs w:val="24"/>
              </w:rPr>
              <w:t xml:space="preserve"> - 5d</w:t>
            </w:r>
          </w:p>
        </w:tc>
      </w:tr>
    </w:tbl>
    <w:p w:rsidR="000B5552" w:rsidRDefault="0047474B" w:rsidP="0047474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32"/>
          <w:szCs w:val="32"/>
          <w:lang w:eastAsia="fr-FR"/>
        </w:rPr>
        <w:drawing>
          <wp:inline distT="0" distB="0" distL="0" distR="0" wp14:anchorId="1B8F76E2" wp14:editId="69D06D41">
            <wp:extent cx="1228725" cy="428625"/>
            <wp:effectExtent l="0" t="0" r="9525" b="9525"/>
            <wp:docPr id="2" name="Image 2" descr="C:\Users\smauviel\AppData\Local\Microsoft\Windows\INetCache\Content.Word\by-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uviel\AppData\Local\Microsoft\Windows\INetCache\Content.Word\by-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4B" w:rsidRPr="000B5552" w:rsidRDefault="0047474B" w:rsidP="0047474B">
      <w:pPr>
        <w:jc w:val="right"/>
        <w:rPr>
          <w:rFonts w:cstheme="minorHAnsi"/>
          <w:sz w:val="24"/>
          <w:szCs w:val="24"/>
        </w:rPr>
      </w:pPr>
    </w:p>
    <w:sectPr w:rsidR="0047474B" w:rsidRPr="000B5552" w:rsidSect="0047474B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1FB3"/>
    <w:multiLevelType w:val="hybridMultilevel"/>
    <w:tmpl w:val="0FDCE726"/>
    <w:lvl w:ilvl="0" w:tplc="CAA4B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52"/>
    <w:rsid w:val="000B5552"/>
    <w:rsid w:val="000B79D7"/>
    <w:rsid w:val="0012535E"/>
    <w:rsid w:val="001B0FD6"/>
    <w:rsid w:val="001C7471"/>
    <w:rsid w:val="002F5552"/>
    <w:rsid w:val="0047474B"/>
    <w:rsid w:val="005863C2"/>
    <w:rsid w:val="006609B8"/>
    <w:rsid w:val="009E57C2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5A10"/>
  <w15:chartTrackingRefBased/>
  <w15:docId w15:val="{FFE2F0DD-3B44-4EF5-AD39-1669246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Sophie Mauviel</cp:lastModifiedBy>
  <cp:revision>5</cp:revision>
  <dcterms:created xsi:type="dcterms:W3CDTF">2022-04-15T13:23:00Z</dcterms:created>
  <dcterms:modified xsi:type="dcterms:W3CDTF">2022-07-05T06:24:00Z</dcterms:modified>
</cp:coreProperties>
</file>